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41" w:rsidRPr="00400D94" w:rsidRDefault="00504A87" w:rsidP="009B0800">
      <w:pPr>
        <w:spacing w:after="180"/>
        <w:ind w:firstLineChars="0" w:firstLine="0"/>
        <w:rPr>
          <w:b/>
          <w:sz w:val="40"/>
          <w:szCs w:val="40"/>
        </w:rPr>
      </w:pPr>
      <w:bookmarkStart w:id="0" w:name="_GoBack"/>
      <w:bookmarkEnd w:id="0"/>
      <w:r w:rsidRPr="00400D94">
        <w:rPr>
          <w:b/>
          <w:sz w:val="40"/>
          <w:szCs w:val="40"/>
        </w:rPr>
        <w:t>司法院釋字</w:t>
      </w:r>
      <w:r w:rsidR="002B34DA" w:rsidRPr="00400D94">
        <w:rPr>
          <w:b/>
          <w:sz w:val="40"/>
          <w:szCs w:val="40"/>
        </w:rPr>
        <w:t>第</w:t>
      </w:r>
      <w:r w:rsidR="00904CCC" w:rsidRPr="00400D94">
        <w:rPr>
          <w:b/>
          <w:sz w:val="40"/>
          <w:szCs w:val="40"/>
        </w:rPr>
        <w:t>7</w:t>
      </w:r>
      <w:r w:rsidR="004C4D2C" w:rsidRPr="00400D94">
        <w:rPr>
          <w:b/>
          <w:sz w:val="40"/>
          <w:szCs w:val="40"/>
        </w:rPr>
        <w:t>6</w:t>
      </w:r>
      <w:r w:rsidR="001B2AD9" w:rsidRPr="00400D94">
        <w:rPr>
          <w:b/>
          <w:sz w:val="40"/>
          <w:szCs w:val="40"/>
        </w:rPr>
        <w:t>7</w:t>
      </w:r>
      <w:r w:rsidRPr="00400D94">
        <w:rPr>
          <w:b/>
          <w:sz w:val="40"/>
          <w:szCs w:val="40"/>
        </w:rPr>
        <w:t>號解釋</w:t>
      </w:r>
      <w:r w:rsidR="002F5830" w:rsidRPr="00400D94">
        <w:rPr>
          <w:b/>
          <w:sz w:val="40"/>
          <w:szCs w:val="40"/>
        </w:rPr>
        <w:t>摘</w:t>
      </w:r>
      <w:r w:rsidRPr="00400D94">
        <w:rPr>
          <w:b/>
          <w:sz w:val="40"/>
          <w:szCs w:val="40"/>
        </w:rPr>
        <w:t>要</w:t>
      </w:r>
    </w:p>
    <w:p w:rsidR="00504A87" w:rsidRPr="00400D94" w:rsidRDefault="00504A87" w:rsidP="009B0800">
      <w:pPr>
        <w:spacing w:after="180"/>
        <w:ind w:left="720" w:hangingChars="300" w:hanging="720"/>
        <w:rPr>
          <w:sz w:val="24"/>
        </w:rPr>
      </w:pPr>
      <w:r w:rsidRPr="00400D94">
        <w:rPr>
          <w:sz w:val="24"/>
        </w:rPr>
        <w:t>說明：本</w:t>
      </w:r>
      <w:r w:rsidR="00D128C5" w:rsidRPr="00400D94">
        <w:rPr>
          <w:sz w:val="24"/>
        </w:rPr>
        <w:t>摘要</w:t>
      </w:r>
      <w:r w:rsidRPr="00400D94">
        <w:rPr>
          <w:sz w:val="24"/>
        </w:rPr>
        <w:t>係由大法官書記處</w:t>
      </w:r>
      <w:r w:rsidR="007E61D8" w:rsidRPr="00400D94">
        <w:rPr>
          <w:sz w:val="24"/>
        </w:rPr>
        <w:t>依</w:t>
      </w:r>
      <w:r w:rsidRPr="00400D94">
        <w:rPr>
          <w:sz w:val="24"/>
        </w:rPr>
        <w:t>解釋</w:t>
      </w:r>
      <w:r w:rsidR="00F82719" w:rsidRPr="00400D94">
        <w:rPr>
          <w:sz w:val="24"/>
        </w:rPr>
        <w:t>文及</w:t>
      </w:r>
      <w:r w:rsidRPr="00400D94">
        <w:rPr>
          <w:sz w:val="24"/>
        </w:rPr>
        <w:t>理由書</w:t>
      </w:r>
      <w:r w:rsidR="007E61D8" w:rsidRPr="00400D94">
        <w:rPr>
          <w:sz w:val="24"/>
        </w:rPr>
        <w:t>摘</w:t>
      </w:r>
      <w:r w:rsidR="00D128C5" w:rsidRPr="00400D94">
        <w:rPr>
          <w:sz w:val="24"/>
        </w:rPr>
        <w:t>錄</w:t>
      </w:r>
      <w:r w:rsidRPr="00400D94">
        <w:rPr>
          <w:sz w:val="24"/>
        </w:rPr>
        <w:t>而成，</w:t>
      </w:r>
      <w:r w:rsidR="00E642A2" w:rsidRPr="00400D94">
        <w:rPr>
          <w:sz w:val="24"/>
        </w:rPr>
        <w:t>僅供讀者參考，</w:t>
      </w:r>
      <w:r w:rsidR="00F855EC" w:rsidRPr="00400D94">
        <w:rPr>
          <w:sz w:val="24"/>
        </w:rPr>
        <w:t>並</w:t>
      </w:r>
      <w:r w:rsidR="00A82340" w:rsidRPr="00400D94">
        <w:rPr>
          <w:sz w:val="24"/>
        </w:rPr>
        <w:t>不構成</w:t>
      </w:r>
      <w:r w:rsidR="00E642A2" w:rsidRPr="00400D94">
        <w:rPr>
          <w:sz w:val="24"/>
        </w:rPr>
        <w:t>大法官</w:t>
      </w:r>
      <w:r w:rsidR="00B0657F" w:rsidRPr="00400D94">
        <w:rPr>
          <w:sz w:val="24"/>
        </w:rPr>
        <w:t>解釋的一部分</w:t>
      </w:r>
      <w:r w:rsidRPr="00400D94">
        <w:rPr>
          <w:sz w:val="24"/>
        </w:rPr>
        <w:t>。</w:t>
      </w:r>
    </w:p>
    <w:p w:rsidR="00504A87" w:rsidRPr="00400D94" w:rsidRDefault="003513E1" w:rsidP="009B0800">
      <w:pPr>
        <w:spacing w:after="180"/>
        <w:ind w:left="720" w:hangingChars="300" w:hanging="720"/>
        <w:rPr>
          <w:sz w:val="24"/>
        </w:rPr>
      </w:pPr>
      <w:r w:rsidRPr="00400D94">
        <w:rPr>
          <w:sz w:val="24"/>
        </w:rPr>
        <w:t>──────────────────────</w:t>
      </w:r>
      <w:r w:rsidR="00504A87" w:rsidRPr="00400D94">
        <w:rPr>
          <w:sz w:val="24"/>
        </w:rPr>
        <w:t>──</w:t>
      </w:r>
      <w:r w:rsidRPr="00400D94">
        <w:rPr>
          <w:sz w:val="24"/>
        </w:rPr>
        <w:t>──────────</w:t>
      </w:r>
    </w:p>
    <w:p w:rsidR="00504A87" w:rsidRPr="00400D94" w:rsidRDefault="00504A87" w:rsidP="009B0800">
      <w:pPr>
        <w:pStyle w:val="Default"/>
        <w:snapToGrid w:val="0"/>
        <w:ind w:left="1400" w:hangingChars="500" w:hanging="1400"/>
        <w:jc w:val="both"/>
        <w:rPr>
          <w:rFonts w:ascii="Times New Roman" w:hAnsi="Times New Roman" w:cs="Times New Roman"/>
          <w:sz w:val="28"/>
          <w:szCs w:val="28"/>
        </w:rPr>
      </w:pPr>
      <w:r w:rsidRPr="00400D94">
        <w:rPr>
          <w:rFonts w:ascii="Times New Roman" w:hAnsi="Times New Roman" w:cs="Times New Roman"/>
          <w:sz w:val="28"/>
          <w:szCs w:val="28"/>
        </w:rPr>
        <w:t>聲請案號：</w:t>
      </w:r>
      <w:r w:rsidR="00904CCC" w:rsidRPr="00400D94">
        <w:rPr>
          <w:rFonts w:ascii="Times New Roman" w:hAnsi="Times New Roman" w:cs="Times New Roman"/>
          <w:sz w:val="28"/>
          <w:szCs w:val="28"/>
        </w:rPr>
        <w:t>會台字第</w:t>
      </w:r>
      <w:r w:rsidR="001B2AD9" w:rsidRPr="00400D94">
        <w:rPr>
          <w:rFonts w:ascii="Times New Roman" w:hAnsi="Times New Roman" w:cs="Times New Roman"/>
          <w:sz w:val="28"/>
          <w:szCs w:val="28"/>
        </w:rPr>
        <w:t>12171</w:t>
      </w:r>
      <w:r w:rsidR="00904CCC" w:rsidRPr="00400D94">
        <w:rPr>
          <w:rFonts w:ascii="Times New Roman" w:hAnsi="Times New Roman" w:cs="Times New Roman"/>
          <w:sz w:val="28"/>
          <w:szCs w:val="28"/>
        </w:rPr>
        <w:t>號（聲請人</w:t>
      </w:r>
      <w:r w:rsidR="001B2AD9" w:rsidRPr="00400D94">
        <w:rPr>
          <w:rFonts w:ascii="Times New Roman" w:hAnsi="Times New Roman" w:cs="Times New Roman"/>
          <w:sz w:val="28"/>
          <w:szCs w:val="28"/>
        </w:rPr>
        <w:t>曾苑綺</w:t>
      </w:r>
      <w:r w:rsidR="00904CCC" w:rsidRPr="00400D94">
        <w:rPr>
          <w:rFonts w:ascii="Times New Roman" w:hAnsi="Times New Roman" w:cs="Times New Roman"/>
          <w:sz w:val="28"/>
          <w:szCs w:val="28"/>
        </w:rPr>
        <w:t>）</w:t>
      </w:r>
    </w:p>
    <w:p w:rsidR="00504A87" w:rsidRPr="00400D94" w:rsidRDefault="00504A87" w:rsidP="009B0800">
      <w:pPr>
        <w:spacing w:afterLines="0" w:after="0"/>
        <w:ind w:left="840" w:hangingChars="300" w:hanging="840"/>
        <w:rPr>
          <w:sz w:val="24"/>
        </w:rPr>
      </w:pPr>
      <w:r w:rsidRPr="00400D94">
        <w:rPr>
          <w:sz w:val="28"/>
          <w:szCs w:val="28"/>
        </w:rPr>
        <w:t>解釋公布日期：</w:t>
      </w:r>
      <w:r w:rsidR="002B34BE" w:rsidRPr="00400D94">
        <w:rPr>
          <w:color w:val="000000" w:themeColor="text1"/>
          <w:sz w:val="28"/>
          <w:szCs w:val="28"/>
        </w:rPr>
        <w:t>10</w:t>
      </w:r>
      <w:r w:rsidR="006A28DB" w:rsidRPr="00400D94">
        <w:rPr>
          <w:color w:val="000000" w:themeColor="text1"/>
          <w:sz w:val="28"/>
          <w:szCs w:val="28"/>
        </w:rPr>
        <w:t>7</w:t>
      </w:r>
      <w:r w:rsidRPr="00400D94">
        <w:rPr>
          <w:color w:val="000000" w:themeColor="text1"/>
          <w:sz w:val="28"/>
          <w:szCs w:val="28"/>
        </w:rPr>
        <w:t>年</w:t>
      </w:r>
      <w:r w:rsidR="001B2AD9" w:rsidRPr="00400D94">
        <w:rPr>
          <w:color w:val="000000" w:themeColor="text1"/>
          <w:sz w:val="28"/>
          <w:szCs w:val="28"/>
        </w:rPr>
        <w:t>7</w:t>
      </w:r>
      <w:r w:rsidRPr="00400D94">
        <w:rPr>
          <w:color w:val="000000" w:themeColor="text1"/>
          <w:sz w:val="28"/>
          <w:szCs w:val="28"/>
        </w:rPr>
        <w:t>月</w:t>
      </w:r>
      <w:r w:rsidR="00A312D2">
        <w:rPr>
          <w:rFonts w:hint="eastAsia"/>
          <w:color w:val="000000" w:themeColor="text1"/>
          <w:sz w:val="28"/>
          <w:szCs w:val="28"/>
        </w:rPr>
        <w:t>2</w:t>
      </w:r>
      <w:r w:rsidR="00236950">
        <w:rPr>
          <w:color w:val="000000" w:themeColor="text1"/>
          <w:sz w:val="28"/>
          <w:szCs w:val="28"/>
        </w:rPr>
        <w:t>7</w:t>
      </w:r>
      <w:r w:rsidRPr="00400D94">
        <w:rPr>
          <w:color w:val="000000" w:themeColor="text1"/>
          <w:sz w:val="28"/>
          <w:szCs w:val="28"/>
        </w:rPr>
        <w:t>日</w:t>
      </w:r>
    </w:p>
    <w:p w:rsidR="00B528F9" w:rsidRPr="00A34CE8" w:rsidRDefault="00B528F9" w:rsidP="008B7A0A">
      <w:pPr>
        <w:spacing w:afterLines="0" w:after="0"/>
        <w:ind w:firstLineChars="0" w:firstLine="0"/>
        <w:rPr>
          <w:rFonts w:ascii="標楷體" w:hAnsi="標楷體"/>
          <w:sz w:val="24"/>
        </w:rPr>
      </w:pPr>
    </w:p>
    <w:p w:rsidR="009B0800" w:rsidRDefault="00504A87" w:rsidP="003579F3">
      <w:pPr>
        <w:spacing w:after="180" w:line="400" w:lineRule="exact"/>
        <w:ind w:left="841" w:hangingChars="300" w:hanging="841"/>
        <w:rPr>
          <w:rFonts w:ascii="標楷體" w:hAnsi="標楷體"/>
          <w:b/>
          <w:sz w:val="28"/>
          <w:szCs w:val="28"/>
        </w:rPr>
      </w:pPr>
      <w:r w:rsidRPr="00E2467B">
        <w:rPr>
          <w:rFonts w:ascii="標楷體" w:hAnsi="標楷體"/>
          <w:b/>
          <w:sz w:val="28"/>
          <w:szCs w:val="28"/>
        </w:rPr>
        <w:t>事實</w:t>
      </w:r>
      <w:r w:rsidR="00352381" w:rsidRPr="00E2467B">
        <w:rPr>
          <w:rFonts w:ascii="標楷體" w:hAnsi="標楷體"/>
          <w:b/>
          <w:sz w:val="28"/>
          <w:szCs w:val="28"/>
        </w:rPr>
        <w:t>背景</w:t>
      </w:r>
    </w:p>
    <w:p w:rsidR="0023793E" w:rsidRPr="00400D94" w:rsidRDefault="0023793E" w:rsidP="0023793E">
      <w:pPr>
        <w:spacing w:afterLines="0" w:after="0" w:line="400" w:lineRule="exact"/>
        <w:ind w:leftChars="265" w:left="848" w:firstLineChars="0" w:firstLine="3"/>
        <w:rPr>
          <w:sz w:val="28"/>
          <w:szCs w:val="28"/>
        </w:rPr>
      </w:pPr>
      <w:r w:rsidRPr="00400D94">
        <w:rPr>
          <w:sz w:val="28"/>
          <w:szCs w:val="28"/>
        </w:rPr>
        <w:t>聲請人曾苑綺於民國</w:t>
      </w:r>
      <w:r w:rsidRPr="00400D94">
        <w:rPr>
          <w:sz w:val="28"/>
          <w:szCs w:val="28"/>
        </w:rPr>
        <w:t>96</w:t>
      </w:r>
      <w:r w:rsidRPr="00400D94">
        <w:rPr>
          <w:sz w:val="28"/>
          <w:szCs w:val="28"/>
        </w:rPr>
        <w:t>年</w:t>
      </w:r>
      <w:r w:rsidRPr="00400D94">
        <w:rPr>
          <w:sz w:val="28"/>
          <w:szCs w:val="28"/>
        </w:rPr>
        <w:t>9</w:t>
      </w:r>
      <w:r w:rsidRPr="00400D94">
        <w:rPr>
          <w:sz w:val="28"/>
          <w:szCs w:val="28"/>
        </w:rPr>
        <w:t>月</w:t>
      </w:r>
      <w:r w:rsidRPr="00400D94">
        <w:rPr>
          <w:sz w:val="28"/>
          <w:szCs w:val="28"/>
        </w:rPr>
        <w:t>23</w:t>
      </w:r>
      <w:r w:rsidRPr="00400D94">
        <w:rPr>
          <w:sz w:val="28"/>
          <w:szCs w:val="28"/>
        </w:rPr>
        <w:t>日因持續高燒住院治療</w:t>
      </w:r>
      <w:r w:rsidR="003010B4">
        <w:rPr>
          <w:rFonts w:hint="eastAsia"/>
          <w:sz w:val="28"/>
          <w:szCs w:val="28"/>
        </w:rPr>
        <w:t>，</w:t>
      </w:r>
      <w:r w:rsidRPr="00400D94">
        <w:rPr>
          <w:sz w:val="28"/>
          <w:szCs w:val="28"/>
        </w:rPr>
        <w:t>經診斷為瀰漫性非結核分枝桿菌及惡性淋巴瘤，使用含</w:t>
      </w:r>
      <w:r w:rsidR="00FC7B0C">
        <w:rPr>
          <w:sz w:val="28"/>
          <w:szCs w:val="28"/>
        </w:rPr>
        <w:t>a</w:t>
      </w:r>
      <w:r w:rsidRPr="00400D94">
        <w:rPr>
          <w:sz w:val="28"/>
          <w:szCs w:val="28"/>
        </w:rPr>
        <w:t>mikacin</w:t>
      </w:r>
      <w:r w:rsidRPr="00400D94">
        <w:rPr>
          <w:sz w:val="28"/>
          <w:szCs w:val="28"/>
        </w:rPr>
        <w:t>成分藥品「愛黴素」（</w:t>
      </w:r>
      <w:r w:rsidRPr="00400D94">
        <w:rPr>
          <w:sz w:val="28"/>
          <w:szCs w:val="28"/>
        </w:rPr>
        <w:t>Amikin</w:t>
      </w:r>
      <w:r w:rsidRPr="00400D94">
        <w:rPr>
          <w:sz w:val="28"/>
          <w:szCs w:val="28"/>
        </w:rPr>
        <w:t>）治療，產生聽力喪失之耳毒性藥物不良反應，於</w:t>
      </w:r>
      <w:r w:rsidRPr="00400D94">
        <w:rPr>
          <w:sz w:val="28"/>
          <w:szCs w:val="28"/>
        </w:rPr>
        <w:t>97</w:t>
      </w:r>
      <w:r w:rsidRPr="00400D94">
        <w:rPr>
          <w:sz w:val="28"/>
          <w:szCs w:val="28"/>
        </w:rPr>
        <w:t>年</w:t>
      </w:r>
      <w:r w:rsidRPr="00400D94">
        <w:rPr>
          <w:sz w:val="28"/>
          <w:szCs w:val="28"/>
        </w:rPr>
        <w:t>1</w:t>
      </w:r>
      <w:r w:rsidRPr="00400D94">
        <w:rPr>
          <w:sz w:val="28"/>
          <w:szCs w:val="28"/>
        </w:rPr>
        <w:t>月</w:t>
      </w:r>
      <w:r w:rsidRPr="00400D94">
        <w:rPr>
          <w:sz w:val="28"/>
          <w:szCs w:val="28"/>
        </w:rPr>
        <w:t>14</w:t>
      </w:r>
      <w:r w:rsidRPr="00400D94">
        <w:rPr>
          <w:sz w:val="28"/>
          <w:szCs w:val="28"/>
        </w:rPr>
        <w:t>日經醫師診斷為雙側聽力喪失，</w:t>
      </w:r>
      <w:r w:rsidRPr="00400D94">
        <w:rPr>
          <w:sz w:val="28"/>
          <w:szCs w:val="28"/>
        </w:rPr>
        <w:t>98</w:t>
      </w:r>
      <w:r w:rsidRPr="00400D94">
        <w:rPr>
          <w:sz w:val="28"/>
          <w:szCs w:val="28"/>
        </w:rPr>
        <w:t>年</w:t>
      </w:r>
      <w:r w:rsidRPr="00400D94">
        <w:rPr>
          <w:sz w:val="28"/>
          <w:szCs w:val="28"/>
        </w:rPr>
        <w:t>8</w:t>
      </w:r>
      <w:r w:rsidRPr="00400D94">
        <w:rPr>
          <w:sz w:val="28"/>
          <w:szCs w:val="28"/>
        </w:rPr>
        <w:t>月</w:t>
      </w:r>
      <w:r w:rsidRPr="00400D94">
        <w:rPr>
          <w:sz w:val="28"/>
          <w:szCs w:val="28"/>
        </w:rPr>
        <w:t>13</w:t>
      </w:r>
      <w:r w:rsidRPr="00400D94">
        <w:rPr>
          <w:sz w:val="28"/>
          <w:szCs w:val="28"/>
        </w:rPr>
        <w:t>日經鑑定為重度聽障及中度肢障。聲請人於</w:t>
      </w:r>
      <w:r w:rsidRPr="00400D94">
        <w:rPr>
          <w:sz w:val="28"/>
          <w:szCs w:val="28"/>
        </w:rPr>
        <w:t>98</w:t>
      </w:r>
      <w:r w:rsidRPr="00400D94">
        <w:rPr>
          <w:sz w:val="28"/>
          <w:szCs w:val="28"/>
        </w:rPr>
        <w:t>年</w:t>
      </w:r>
      <w:r w:rsidRPr="00400D94">
        <w:rPr>
          <w:sz w:val="28"/>
          <w:szCs w:val="28"/>
        </w:rPr>
        <w:t>10</w:t>
      </w:r>
      <w:r w:rsidRPr="00400D94">
        <w:rPr>
          <w:sz w:val="28"/>
          <w:szCs w:val="28"/>
        </w:rPr>
        <w:t>月</w:t>
      </w:r>
      <w:r w:rsidRPr="00400D94">
        <w:rPr>
          <w:sz w:val="28"/>
          <w:szCs w:val="28"/>
        </w:rPr>
        <w:t>12</w:t>
      </w:r>
      <w:r w:rsidRPr="00400D94">
        <w:rPr>
          <w:sz w:val="28"/>
          <w:szCs w:val="28"/>
        </w:rPr>
        <w:t>日申請藥害救濟，經改制前行政院衛生署藥害救濟審議委員會（現改制為衛生福利部藥害救濟審議委員會）</w:t>
      </w:r>
      <w:r w:rsidRPr="00400D94">
        <w:rPr>
          <w:sz w:val="28"/>
          <w:szCs w:val="28"/>
        </w:rPr>
        <w:t>99</w:t>
      </w:r>
      <w:r w:rsidRPr="00400D94">
        <w:rPr>
          <w:sz w:val="28"/>
          <w:szCs w:val="28"/>
        </w:rPr>
        <w:t>年</w:t>
      </w:r>
      <w:r w:rsidRPr="00400D94">
        <w:rPr>
          <w:sz w:val="28"/>
          <w:szCs w:val="28"/>
        </w:rPr>
        <w:t>6</w:t>
      </w:r>
      <w:r w:rsidRPr="00400D94">
        <w:rPr>
          <w:sz w:val="28"/>
          <w:szCs w:val="28"/>
        </w:rPr>
        <w:t>月</w:t>
      </w:r>
      <w:r w:rsidRPr="00400D94">
        <w:rPr>
          <w:sz w:val="28"/>
          <w:szCs w:val="28"/>
        </w:rPr>
        <w:t>8</w:t>
      </w:r>
      <w:r w:rsidRPr="00400D94">
        <w:rPr>
          <w:sz w:val="28"/>
          <w:szCs w:val="28"/>
        </w:rPr>
        <w:t>日第</w:t>
      </w:r>
      <w:r w:rsidRPr="00400D94">
        <w:rPr>
          <w:sz w:val="28"/>
          <w:szCs w:val="28"/>
        </w:rPr>
        <w:t>128</w:t>
      </w:r>
      <w:r w:rsidRPr="00400D94">
        <w:rPr>
          <w:sz w:val="28"/>
          <w:szCs w:val="28"/>
        </w:rPr>
        <w:t>次會議審議，認有藥害救濟法第</w:t>
      </w:r>
      <w:r w:rsidRPr="00400D94">
        <w:rPr>
          <w:sz w:val="28"/>
          <w:szCs w:val="28"/>
        </w:rPr>
        <w:t>13</w:t>
      </w:r>
      <w:r w:rsidRPr="00400D94">
        <w:rPr>
          <w:sz w:val="28"/>
          <w:szCs w:val="28"/>
        </w:rPr>
        <w:t>條第</w:t>
      </w:r>
      <w:r w:rsidRPr="00400D94">
        <w:rPr>
          <w:sz w:val="28"/>
          <w:szCs w:val="28"/>
        </w:rPr>
        <w:t>9</w:t>
      </w:r>
      <w:r w:rsidRPr="00400D94">
        <w:rPr>
          <w:sz w:val="28"/>
          <w:szCs w:val="28"/>
        </w:rPr>
        <w:t>款規定：「有下列各款情事之一者，不得申請藥害救濟：</w:t>
      </w:r>
      <w:r w:rsidR="00D428D8" w:rsidRPr="00C95985">
        <w:rPr>
          <w:rFonts w:ascii="標楷體" w:hAnsi="標楷體"/>
          <w:szCs w:val="32"/>
        </w:rPr>
        <w:t>……</w:t>
      </w:r>
      <w:r w:rsidRPr="00400D94">
        <w:rPr>
          <w:sz w:val="28"/>
          <w:szCs w:val="28"/>
        </w:rPr>
        <w:t>九、常見且可預期之藥物不良反應。」（下稱系爭規定）之適用，不符藥害救濟之要件，作成不予救濟之審定。</w:t>
      </w:r>
      <w:r w:rsidR="00D428D8" w:rsidRPr="00D428D8">
        <w:rPr>
          <w:rFonts w:hint="eastAsia"/>
          <w:sz w:val="28"/>
          <w:szCs w:val="28"/>
        </w:rPr>
        <w:t>行政院衛生署以</w:t>
      </w:r>
      <w:r w:rsidR="00D428D8" w:rsidRPr="00D428D8">
        <w:rPr>
          <w:rFonts w:hint="eastAsia"/>
          <w:sz w:val="28"/>
          <w:szCs w:val="28"/>
        </w:rPr>
        <w:t>99</w:t>
      </w:r>
      <w:r w:rsidR="00D428D8" w:rsidRPr="00D428D8">
        <w:rPr>
          <w:rFonts w:hint="eastAsia"/>
          <w:sz w:val="28"/>
          <w:szCs w:val="28"/>
        </w:rPr>
        <w:t>年</w:t>
      </w:r>
      <w:r w:rsidR="00D428D8" w:rsidRPr="00D428D8">
        <w:rPr>
          <w:rFonts w:hint="eastAsia"/>
          <w:sz w:val="28"/>
          <w:szCs w:val="28"/>
        </w:rPr>
        <w:t>7</w:t>
      </w:r>
      <w:r w:rsidR="00D428D8" w:rsidRPr="00D428D8">
        <w:rPr>
          <w:rFonts w:hint="eastAsia"/>
          <w:sz w:val="28"/>
          <w:szCs w:val="28"/>
        </w:rPr>
        <w:t>月</w:t>
      </w:r>
      <w:r w:rsidR="00D428D8" w:rsidRPr="00D428D8">
        <w:rPr>
          <w:rFonts w:hint="eastAsia"/>
          <w:sz w:val="28"/>
          <w:szCs w:val="28"/>
        </w:rPr>
        <w:t>6</w:t>
      </w:r>
      <w:r w:rsidR="00D428D8" w:rsidRPr="00D428D8">
        <w:rPr>
          <w:rFonts w:hint="eastAsia"/>
          <w:sz w:val="28"/>
          <w:szCs w:val="28"/>
        </w:rPr>
        <w:t>日署授食字第</w:t>
      </w:r>
      <w:r w:rsidR="00D428D8" w:rsidRPr="00D428D8">
        <w:rPr>
          <w:rFonts w:hint="eastAsia"/>
          <w:sz w:val="28"/>
          <w:szCs w:val="28"/>
        </w:rPr>
        <w:t>0991408756</w:t>
      </w:r>
      <w:r w:rsidR="00D428D8" w:rsidRPr="00D428D8">
        <w:rPr>
          <w:rFonts w:hint="eastAsia"/>
          <w:sz w:val="28"/>
          <w:szCs w:val="28"/>
        </w:rPr>
        <w:t>號書函（原處分）檢送審議結果及會議紀錄，請</w:t>
      </w:r>
      <w:r w:rsidR="00331425" w:rsidRPr="00331425">
        <w:rPr>
          <w:rFonts w:hint="eastAsia"/>
          <w:sz w:val="28"/>
          <w:szCs w:val="28"/>
        </w:rPr>
        <w:t>財團法人</w:t>
      </w:r>
      <w:r w:rsidR="00D428D8" w:rsidRPr="00D428D8">
        <w:rPr>
          <w:rFonts w:hint="eastAsia"/>
          <w:sz w:val="28"/>
          <w:szCs w:val="28"/>
        </w:rPr>
        <w:t>藥害救濟基金會依審議結果及藥害救濟等相關規定辦理。聲請人不服，</w:t>
      </w:r>
      <w:r w:rsidR="00084A87" w:rsidRPr="00084A87">
        <w:rPr>
          <w:rFonts w:hint="eastAsia"/>
          <w:sz w:val="28"/>
          <w:szCs w:val="28"/>
        </w:rPr>
        <w:t>經用盡審級救濟途徑後，認系爭規定違反法律明確性原則，亦欠缺合理立法目的及正當性，與比例原則有違，並牴觸憲法第</w:t>
      </w:r>
      <w:r w:rsidR="00084A87" w:rsidRPr="00084A87">
        <w:rPr>
          <w:rFonts w:hint="eastAsia"/>
          <w:sz w:val="28"/>
          <w:szCs w:val="28"/>
        </w:rPr>
        <w:t>22</w:t>
      </w:r>
      <w:r w:rsidR="00084A87" w:rsidRPr="00084A87">
        <w:rPr>
          <w:rFonts w:hint="eastAsia"/>
          <w:sz w:val="28"/>
          <w:szCs w:val="28"/>
        </w:rPr>
        <w:t>條及憲法增修條文第</w:t>
      </w:r>
      <w:r w:rsidR="00084A87" w:rsidRPr="00084A87">
        <w:rPr>
          <w:rFonts w:hint="eastAsia"/>
          <w:sz w:val="28"/>
          <w:szCs w:val="28"/>
        </w:rPr>
        <w:t>10</w:t>
      </w:r>
      <w:r w:rsidR="00084A87" w:rsidRPr="00084A87">
        <w:rPr>
          <w:rFonts w:hint="eastAsia"/>
          <w:sz w:val="28"/>
          <w:szCs w:val="28"/>
        </w:rPr>
        <w:t>條第</w:t>
      </w:r>
      <w:r w:rsidR="00084A87" w:rsidRPr="00084A87">
        <w:rPr>
          <w:rFonts w:hint="eastAsia"/>
          <w:sz w:val="28"/>
          <w:szCs w:val="28"/>
        </w:rPr>
        <w:t>7</w:t>
      </w:r>
      <w:r w:rsidR="00084A87" w:rsidRPr="00084A87">
        <w:rPr>
          <w:rFonts w:hint="eastAsia"/>
          <w:sz w:val="28"/>
          <w:szCs w:val="28"/>
        </w:rPr>
        <w:t>項、第</w:t>
      </w:r>
      <w:r w:rsidR="00084A87" w:rsidRPr="00084A87">
        <w:rPr>
          <w:rFonts w:hint="eastAsia"/>
          <w:sz w:val="28"/>
          <w:szCs w:val="28"/>
        </w:rPr>
        <w:t>8</w:t>
      </w:r>
      <w:r w:rsidR="00084A87" w:rsidRPr="00084A87">
        <w:rPr>
          <w:rFonts w:hint="eastAsia"/>
          <w:sz w:val="28"/>
          <w:szCs w:val="28"/>
        </w:rPr>
        <w:t>項規定，於</w:t>
      </w:r>
      <w:r w:rsidR="00084A87" w:rsidRPr="00084A87">
        <w:rPr>
          <w:rFonts w:hint="eastAsia"/>
          <w:sz w:val="28"/>
          <w:szCs w:val="28"/>
        </w:rPr>
        <w:t>103</w:t>
      </w:r>
      <w:r w:rsidR="00084A87" w:rsidRPr="00084A87">
        <w:rPr>
          <w:rFonts w:hint="eastAsia"/>
          <w:sz w:val="28"/>
          <w:szCs w:val="28"/>
        </w:rPr>
        <w:t>年</w:t>
      </w:r>
      <w:r w:rsidR="00084A87" w:rsidRPr="00084A87">
        <w:rPr>
          <w:rFonts w:hint="eastAsia"/>
          <w:sz w:val="28"/>
          <w:szCs w:val="28"/>
        </w:rPr>
        <w:t>3</w:t>
      </w:r>
      <w:r w:rsidR="00084A87">
        <w:rPr>
          <w:rFonts w:hint="eastAsia"/>
          <w:sz w:val="28"/>
          <w:szCs w:val="28"/>
        </w:rPr>
        <w:t>月向本院聲請解釋憲法</w:t>
      </w:r>
      <w:r w:rsidRPr="00400D94">
        <w:rPr>
          <w:sz w:val="28"/>
          <w:szCs w:val="28"/>
        </w:rPr>
        <w:t>。</w:t>
      </w:r>
    </w:p>
    <w:p w:rsidR="00504A87" w:rsidRDefault="00504A87" w:rsidP="00333096">
      <w:pPr>
        <w:spacing w:beforeLines="50" w:before="180" w:after="180" w:line="400" w:lineRule="exact"/>
        <w:ind w:left="841" w:hangingChars="300" w:hanging="841"/>
        <w:rPr>
          <w:rFonts w:ascii="標楷體" w:hAnsi="標楷體"/>
          <w:b/>
          <w:sz w:val="28"/>
          <w:szCs w:val="28"/>
        </w:rPr>
      </w:pPr>
      <w:r w:rsidRPr="00F9237B">
        <w:rPr>
          <w:rFonts w:ascii="標楷體" w:hAnsi="標楷體"/>
          <w:b/>
          <w:sz w:val="28"/>
          <w:szCs w:val="28"/>
        </w:rPr>
        <w:t>解釋文</w:t>
      </w:r>
    </w:p>
    <w:p w:rsidR="00CE3E08" w:rsidRPr="00220DEA" w:rsidRDefault="005700E3" w:rsidP="00170C2A">
      <w:pPr>
        <w:tabs>
          <w:tab w:val="left" w:pos="851"/>
          <w:tab w:val="left" w:pos="5529"/>
        </w:tabs>
        <w:spacing w:after="180" w:line="400" w:lineRule="exact"/>
        <w:ind w:leftChars="265" w:left="848" w:firstLineChars="1" w:firstLine="3"/>
        <w:rPr>
          <w:rFonts w:ascii="標楷體" w:hAnsi="標楷體"/>
          <w:color w:val="000000" w:themeColor="text1"/>
          <w:sz w:val="28"/>
          <w:szCs w:val="28"/>
        </w:rPr>
      </w:pPr>
      <w:r w:rsidRPr="005700E3">
        <w:rPr>
          <w:rFonts w:ascii="標楷體" w:hAnsi="標楷體" w:hint="eastAsia"/>
          <w:color w:val="000000" w:themeColor="text1"/>
          <w:sz w:val="28"/>
          <w:szCs w:val="28"/>
        </w:rPr>
        <w:t>藥害救濟法第13條第9款規定：「有下列各款情事之一者，不得申請藥害救濟：……九、常見且可預期之藥物不良反應。」未違反法律明確性原則及比例原則，與憲法保障人民生存權、健康權及憲法增修條文第10條第8項國家應重視醫療保健社會福利工作之意旨，尚無牴觸。</w:t>
      </w:r>
    </w:p>
    <w:p w:rsidR="00504A87" w:rsidRPr="00F9237B" w:rsidRDefault="007E61D8" w:rsidP="00C35D9D">
      <w:pPr>
        <w:spacing w:beforeLines="100" w:before="360" w:after="180" w:line="400" w:lineRule="exact"/>
        <w:ind w:left="841" w:hangingChars="300" w:hanging="841"/>
        <w:rPr>
          <w:rFonts w:ascii="標楷體" w:hAnsi="標楷體"/>
          <w:b/>
          <w:sz w:val="28"/>
          <w:szCs w:val="28"/>
        </w:rPr>
      </w:pPr>
      <w:r w:rsidRPr="00F9237B">
        <w:rPr>
          <w:rFonts w:ascii="標楷體" w:hAnsi="標楷體"/>
          <w:b/>
          <w:sz w:val="28"/>
          <w:szCs w:val="28"/>
        </w:rPr>
        <w:lastRenderedPageBreak/>
        <w:t>解釋理由</w:t>
      </w:r>
      <w:r w:rsidR="000E39A5" w:rsidRPr="00F9237B">
        <w:rPr>
          <w:rFonts w:ascii="標楷體" w:hAnsi="標楷體" w:hint="eastAsia"/>
          <w:b/>
          <w:sz w:val="28"/>
          <w:szCs w:val="28"/>
        </w:rPr>
        <w:t>書</w:t>
      </w:r>
    </w:p>
    <w:p w:rsidR="00D35844" w:rsidRPr="00B8305C" w:rsidRDefault="00B057AA" w:rsidP="00BD589B">
      <w:pPr>
        <w:pStyle w:val="ac"/>
        <w:numPr>
          <w:ilvl w:val="0"/>
          <w:numId w:val="17"/>
        </w:numPr>
        <w:spacing w:after="180" w:line="400" w:lineRule="exact"/>
        <w:ind w:leftChars="0" w:left="851" w:firstLineChars="0" w:hanging="284"/>
        <w:rPr>
          <w:sz w:val="28"/>
          <w:szCs w:val="28"/>
        </w:rPr>
      </w:pPr>
      <w:r w:rsidRPr="00B8305C">
        <w:rPr>
          <w:rFonts w:hint="eastAsia"/>
          <w:sz w:val="28"/>
          <w:szCs w:val="28"/>
        </w:rPr>
        <w:t>國家</w:t>
      </w:r>
      <w:r w:rsidR="00F14C3C" w:rsidRPr="00F14C3C">
        <w:rPr>
          <w:rFonts w:hint="eastAsia"/>
          <w:sz w:val="28"/>
          <w:szCs w:val="28"/>
        </w:rPr>
        <w:t>[</w:t>
      </w:r>
      <w:r w:rsidR="00F14C3C">
        <w:rPr>
          <w:rFonts w:hint="eastAsia"/>
          <w:sz w:val="28"/>
          <w:szCs w:val="28"/>
        </w:rPr>
        <w:t>依</w:t>
      </w:r>
      <w:r w:rsidR="00F14C3C" w:rsidRPr="00F14C3C">
        <w:rPr>
          <w:rFonts w:hint="eastAsia"/>
          <w:sz w:val="28"/>
          <w:szCs w:val="28"/>
        </w:rPr>
        <w:t>]</w:t>
      </w:r>
      <w:r w:rsidRPr="00B8305C">
        <w:rPr>
          <w:rFonts w:hint="eastAsia"/>
          <w:sz w:val="28"/>
          <w:szCs w:val="28"/>
        </w:rPr>
        <w:t>憲法增修條文第</w:t>
      </w:r>
      <w:r w:rsidRPr="00B8305C">
        <w:rPr>
          <w:rFonts w:hint="eastAsia"/>
          <w:sz w:val="28"/>
          <w:szCs w:val="28"/>
        </w:rPr>
        <w:t>10</w:t>
      </w:r>
      <w:r w:rsidRPr="00B8305C">
        <w:rPr>
          <w:rFonts w:hint="eastAsia"/>
          <w:sz w:val="28"/>
          <w:szCs w:val="28"/>
        </w:rPr>
        <w:t>條第</w:t>
      </w:r>
      <w:r w:rsidRPr="00B8305C">
        <w:rPr>
          <w:rFonts w:hint="eastAsia"/>
          <w:sz w:val="28"/>
          <w:szCs w:val="28"/>
        </w:rPr>
        <w:t>8</w:t>
      </w:r>
      <w:r w:rsidRPr="00B8305C">
        <w:rPr>
          <w:rFonts w:hint="eastAsia"/>
          <w:sz w:val="28"/>
          <w:szCs w:val="28"/>
        </w:rPr>
        <w:t>項所採取保障人民健康與醫療保健之社會福利救濟措施原有多端，為使正當使用合法藥物而受害者，獲得及時救濟</w:t>
      </w:r>
      <w:r w:rsidR="001771ED" w:rsidRPr="00B8305C">
        <w:rPr>
          <w:rFonts w:hint="eastAsia"/>
          <w:sz w:val="28"/>
          <w:szCs w:val="28"/>
        </w:rPr>
        <w:t>，爰設置藥害救濟制度，對於受藥害者，於合理範圍內給予適當補償，即其適例，亦與憲法保障人民生存權及健康權之意旨相符</w:t>
      </w:r>
      <w:r w:rsidR="000D62ED" w:rsidRPr="00B8305C">
        <w:rPr>
          <w:rFonts w:hint="eastAsia"/>
          <w:sz w:val="28"/>
          <w:szCs w:val="28"/>
        </w:rPr>
        <w:t>。</w:t>
      </w:r>
    </w:p>
    <w:p w:rsidR="00541B03" w:rsidRPr="00E065F7" w:rsidRDefault="00B20802" w:rsidP="00BD589B">
      <w:pPr>
        <w:pStyle w:val="ac"/>
        <w:numPr>
          <w:ilvl w:val="0"/>
          <w:numId w:val="17"/>
        </w:numPr>
        <w:spacing w:after="180" w:line="400" w:lineRule="exact"/>
        <w:ind w:leftChars="0" w:left="851" w:firstLineChars="0" w:hanging="284"/>
        <w:rPr>
          <w:sz w:val="28"/>
          <w:szCs w:val="28"/>
        </w:rPr>
      </w:pPr>
      <w:r w:rsidRPr="00B20802">
        <w:rPr>
          <w:rFonts w:hint="eastAsia"/>
          <w:sz w:val="28"/>
          <w:szCs w:val="28"/>
        </w:rPr>
        <w:t>如法律規定之意義，自法條文義、立法目的與法體系整體關聯性觀之，非難以理解，個案事實是否屬於法律所欲規範之對象，為一般受規範者所得預見，並得經由司法審查加以確認，即無違反法律明確性原則</w:t>
      </w:r>
      <w:r w:rsidR="000D62ED" w:rsidRPr="00E065F7">
        <w:rPr>
          <w:rFonts w:hint="eastAsia"/>
          <w:sz w:val="28"/>
          <w:szCs w:val="28"/>
        </w:rPr>
        <w:t>。</w:t>
      </w:r>
    </w:p>
    <w:p w:rsidR="0071650A" w:rsidRPr="00E065F7" w:rsidRDefault="00876B02" w:rsidP="00BD589B">
      <w:pPr>
        <w:pStyle w:val="ac"/>
        <w:numPr>
          <w:ilvl w:val="0"/>
          <w:numId w:val="17"/>
        </w:numPr>
        <w:spacing w:after="180" w:line="400" w:lineRule="exact"/>
        <w:ind w:leftChars="0" w:left="851" w:firstLineChars="0" w:hanging="291"/>
        <w:rPr>
          <w:sz w:val="28"/>
          <w:szCs w:val="28"/>
        </w:rPr>
      </w:pPr>
      <w:r w:rsidRPr="00E065F7">
        <w:rPr>
          <w:rFonts w:hint="eastAsia"/>
          <w:sz w:val="28"/>
          <w:szCs w:val="28"/>
        </w:rPr>
        <w:t>藥害救濟法第</w:t>
      </w:r>
      <w:r w:rsidRPr="00E065F7">
        <w:rPr>
          <w:rFonts w:hint="eastAsia"/>
          <w:sz w:val="28"/>
          <w:szCs w:val="28"/>
        </w:rPr>
        <w:t>13</w:t>
      </w:r>
      <w:r w:rsidRPr="00E065F7">
        <w:rPr>
          <w:rFonts w:hint="eastAsia"/>
          <w:sz w:val="28"/>
          <w:szCs w:val="28"/>
        </w:rPr>
        <w:t>條第</w:t>
      </w:r>
      <w:r w:rsidRPr="00E065F7">
        <w:rPr>
          <w:rFonts w:hint="eastAsia"/>
          <w:sz w:val="28"/>
          <w:szCs w:val="28"/>
        </w:rPr>
        <w:t>9</w:t>
      </w:r>
      <w:r w:rsidRPr="00E065F7">
        <w:rPr>
          <w:rFonts w:hint="eastAsia"/>
          <w:sz w:val="28"/>
          <w:szCs w:val="28"/>
        </w:rPr>
        <w:t>款規定：「有下列各款情事之一者，不得申請藥害救濟：……九、常見且可預期之藥物不良反應。」（下稱系爭規定）</w:t>
      </w:r>
      <w:r w:rsidR="00721573" w:rsidRPr="00E065F7">
        <w:rPr>
          <w:rFonts w:hint="eastAsia"/>
          <w:sz w:val="28"/>
          <w:szCs w:val="28"/>
        </w:rPr>
        <w:t>所謂「常見且可預期之藥物不良反應」，係屬不確定法律概念。</w:t>
      </w:r>
      <w:r w:rsidR="00AC25D0" w:rsidRPr="00AC25D0">
        <w:rPr>
          <w:rFonts w:hint="eastAsia"/>
          <w:sz w:val="28"/>
          <w:szCs w:val="28"/>
        </w:rPr>
        <w:t>「常見」、「可預期」之意義，依據一般人民日常生活與語言經驗，尚非難以理解，而藥物「不良反應」於藥害救濟法第</w:t>
      </w:r>
      <w:r w:rsidR="00AC25D0" w:rsidRPr="00AC25D0">
        <w:rPr>
          <w:rFonts w:hint="eastAsia"/>
          <w:sz w:val="28"/>
          <w:szCs w:val="28"/>
        </w:rPr>
        <w:t>3</w:t>
      </w:r>
      <w:r w:rsidR="00AC25D0" w:rsidRPr="00AC25D0">
        <w:rPr>
          <w:rFonts w:hint="eastAsia"/>
          <w:sz w:val="28"/>
          <w:szCs w:val="28"/>
        </w:rPr>
        <w:t>條第</w:t>
      </w:r>
      <w:r w:rsidR="00AC25D0" w:rsidRPr="00AC25D0">
        <w:rPr>
          <w:rFonts w:hint="eastAsia"/>
          <w:sz w:val="28"/>
          <w:szCs w:val="28"/>
        </w:rPr>
        <w:t>4</w:t>
      </w:r>
      <w:r w:rsidR="00AC25D0" w:rsidRPr="00AC25D0">
        <w:rPr>
          <w:rFonts w:hint="eastAsia"/>
          <w:sz w:val="28"/>
          <w:szCs w:val="28"/>
        </w:rPr>
        <w:t>款亦已有明確定義。又一般受規範者（即病人及其家屬）依系爭規定縱無法完全確知其用藥行為是否符合請求藥害救濟之要件，惟應可合理期待其透過醫師之告知義務、藥袋上標示或藥物仿單上記載，就用藥之不良反應之可預期性、發生機會及請求藥害救濟之可能性等，可以有合理程度之預見。另常見、可預期之意義，主管機關參照國際歸類定義，將不良反應發生率大於或等於百分之一者，定義為系爭規定所稱之「常見」；且前揭標準業經藥害救濟法第</w:t>
      </w:r>
      <w:r w:rsidR="00AC25D0" w:rsidRPr="00AC25D0">
        <w:rPr>
          <w:rFonts w:hint="eastAsia"/>
          <w:sz w:val="28"/>
          <w:szCs w:val="28"/>
        </w:rPr>
        <w:t>15</w:t>
      </w:r>
      <w:r w:rsidR="00AC25D0" w:rsidRPr="00AC25D0">
        <w:rPr>
          <w:rFonts w:hint="eastAsia"/>
          <w:sz w:val="28"/>
          <w:szCs w:val="28"/>
        </w:rPr>
        <w:t>條所定之藥害救濟審議委員會所援用，於實務上已累積諸多案例可供參考。是其意義於個案中並非不能經由適當組成之機構依其專業知識加以認定及判斷，且最</w:t>
      </w:r>
      <w:r w:rsidR="00AC25D0">
        <w:rPr>
          <w:rFonts w:hint="eastAsia"/>
          <w:sz w:val="28"/>
          <w:szCs w:val="28"/>
        </w:rPr>
        <w:t>終可由司法審查予以確認。</w:t>
      </w:r>
    </w:p>
    <w:p w:rsidR="00CA1A47" w:rsidRDefault="00CA1A47" w:rsidP="00BD589B">
      <w:pPr>
        <w:pStyle w:val="ac"/>
        <w:numPr>
          <w:ilvl w:val="0"/>
          <w:numId w:val="17"/>
        </w:numPr>
        <w:spacing w:after="180" w:line="400" w:lineRule="exact"/>
        <w:ind w:leftChars="0" w:left="851" w:firstLineChars="0" w:hanging="284"/>
        <w:rPr>
          <w:sz w:val="28"/>
          <w:szCs w:val="28"/>
        </w:rPr>
      </w:pPr>
      <w:r w:rsidRPr="00CA1A47">
        <w:rPr>
          <w:rFonts w:hint="eastAsia"/>
          <w:sz w:val="28"/>
          <w:szCs w:val="28"/>
        </w:rPr>
        <w:t>關於藥害救濟之給付對象、要件及不予救濟範圍之事項，屬社會政策立法，立法者自得斟酌國家財力、資源之有效運用及其他實際狀況，為妥適之規定，享有較大之裁量空間。</w:t>
      </w:r>
    </w:p>
    <w:p w:rsidR="007725AC" w:rsidRPr="00BD2ED5" w:rsidRDefault="007A6216" w:rsidP="00BD589B">
      <w:pPr>
        <w:pStyle w:val="ac"/>
        <w:numPr>
          <w:ilvl w:val="0"/>
          <w:numId w:val="17"/>
        </w:numPr>
        <w:spacing w:after="180" w:line="400" w:lineRule="exact"/>
        <w:ind w:leftChars="0" w:left="851" w:firstLineChars="0" w:hanging="284"/>
        <w:rPr>
          <w:sz w:val="28"/>
          <w:szCs w:val="28"/>
        </w:rPr>
      </w:pPr>
      <w:r w:rsidRPr="007A6216">
        <w:rPr>
          <w:rFonts w:hint="eastAsia"/>
          <w:sz w:val="28"/>
          <w:szCs w:val="28"/>
        </w:rPr>
        <w:t>系爭規定將常見且可預期之藥物不良反應完全排除於得申請藥害救濟範圍之外，係基於藥害救濟基金之財務平衡、有限資源之有效運用、及避免藥商拒絕製造或輸入某些常見且可預期</w:t>
      </w:r>
      <w:r w:rsidRPr="007A6216">
        <w:rPr>
          <w:rFonts w:hint="eastAsia"/>
          <w:sz w:val="28"/>
          <w:szCs w:val="28"/>
        </w:rPr>
        <w:lastRenderedPageBreak/>
        <w:t>有嚴重不良反應，但確實具有療效藥品之考量，其目的洵屬正當。另因藥物之藥理機轉本身即具有一定之可預期風險，且如前所述，透過醫師之告知、藥袋上標示或藥物仿單上記載，病人及家屬可有合理程度之預見。基於風險分擔之考量，系爭規定將常見且可預期之藥物不良反應排除於藥害救濟範圍之外，有助於前開目的之達成，並無顯不合理之處，與比例原則無違。是系爭規定與憲法保障人民生存權、健康權及憲法增修條文第</w:t>
      </w:r>
      <w:r w:rsidRPr="007A6216">
        <w:rPr>
          <w:rFonts w:hint="eastAsia"/>
          <w:sz w:val="28"/>
          <w:szCs w:val="28"/>
        </w:rPr>
        <w:t>10</w:t>
      </w:r>
      <w:r w:rsidRPr="007A6216">
        <w:rPr>
          <w:rFonts w:hint="eastAsia"/>
          <w:sz w:val="28"/>
          <w:szCs w:val="28"/>
        </w:rPr>
        <w:t>條第</w:t>
      </w:r>
      <w:r w:rsidRPr="007A6216">
        <w:rPr>
          <w:rFonts w:hint="eastAsia"/>
          <w:sz w:val="28"/>
          <w:szCs w:val="28"/>
        </w:rPr>
        <w:t>8</w:t>
      </w:r>
      <w:r w:rsidRPr="007A6216">
        <w:rPr>
          <w:rFonts w:hint="eastAsia"/>
          <w:sz w:val="28"/>
          <w:szCs w:val="28"/>
        </w:rPr>
        <w:t>項國家應重視醫療保健社會福利工作之意旨，尚無牴觸。</w:t>
      </w:r>
    </w:p>
    <w:p w:rsidR="009D168B" w:rsidRPr="00BD2ED5" w:rsidRDefault="007A6216" w:rsidP="00BD589B">
      <w:pPr>
        <w:pStyle w:val="ac"/>
        <w:numPr>
          <w:ilvl w:val="0"/>
          <w:numId w:val="17"/>
        </w:numPr>
        <w:spacing w:after="180" w:line="400" w:lineRule="exact"/>
        <w:ind w:leftChars="0" w:left="851" w:firstLineChars="0" w:hanging="284"/>
        <w:rPr>
          <w:sz w:val="28"/>
          <w:szCs w:val="28"/>
        </w:rPr>
      </w:pPr>
      <w:r w:rsidRPr="007A6216">
        <w:rPr>
          <w:rFonts w:hint="eastAsia"/>
          <w:sz w:val="28"/>
          <w:szCs w:val="28"/>
        </w:rPr>
        <w:t>系爭規定固與憲法尚無違背，惟相關機關仍應盱衡醫藥產業整體發展趨勢、藥害救濟制度之公益及永續性，與社會衡平原則及社會補償合理性等情事，適時檢討系爭規定有關藥害救濟給付之不予救濟要件，且不應過度擴張藥害不予救濟之範圍，阻絕受藥害者尋求救濟之機會。</w:t>
      </w:r>
    </w:p>
    <w:p w:rsidR="00974075" w:rsidRPr="00543FB3" w:rsidRDefault="009D168B" w:rsidP="009D168B">
      <w:pPr>
        <w:spacing w:after="180" w:line="400" w:lineRule="exact"/>
        <w:ind w:firstLineChars="0" w:firstLine="0"/>
        <w:jc w:val="left"/>
        <w:rPr>
          <w:sz w:val="28"/>
          <w:szCs w:val="28"/>
        </w:rPr>
      </w:pPr>
      <w:r w:rsidRPr="009D168B">
        <w:rPr>
          <w:sz w:val="28"/>
          <w:szCs w:val="28"/>
        </w:rPr>
        <w:t xml:space="preserve"> </w:t>
      </w:r>
      <w:r w:rsidR="00974075" w:rsidRPr="009D168B">
        <w:rPr>
          <w:sz w:val="28"/>
          <w:szCs w:val="28"/>
        </w:rPr>
        <w:t>_</w:t>
      </w:r>
      <w:r w:rsidR="00974075" w:rsidRPr="00543FB3">
        <w:rPr>
          <w:sz w:val="28"/>
          <w:szCs w:val="28"/>
        </w:rPr>
        <w:t>___________________________________________________</w:t>
      </w:r>
    </w:p>
    <w:p w:rsidR="00184C88" w:rsidRDefault="00184C88" w:rsidP="00184B45">
      <w:pPr>
        <w:spacing w:after="180" w:line="400" w:lineRule="exact"/>
        <w:ind w:leftChars="177" w:left="566" w:firstLineChars="0" w:firstLine="1"/>
        <w:rPr>
          <w:sz w:val="28"/>
          <w:szCs w:val="28"/>
        </w:rPr>
      </w:pPr>
      <w:r>
        <w:rPr>
          <w:rFonts w:hint="eastAsia"/>
          <w:sz w:val="28"/>
          <w:szCs w:val="28"/>
        </w:rPr>
        <w:t>陳大法官碧玉提出部分協同意見書</w:t>
      </w:r>
    </w:p>
    <w:p w:rsidR="00974075" w:rsidRPr="00543FB3" w:rsidRDefault="00184C88" w:rsidP="00184B45">
      <w:pPr>
        <w:spacing w:after="180" w:line="400" w:lineRule="exact"/>
        <w:ind w:leftChars="177" w:left="566" w:firstLineChars="0" w:firstLine="1"/>
        <w:rPr>
          <w:sz w:val="28"/>
          <w:szCs w:val="28"/>
        </w:rPr>
      </w:pPr>
      <w:r>
        <w:rPr>
          <w:rFonts w:hint="eastAsia"/>
          <w:sz w:val="28"/>
          <w:szCs w:val="28"/>
        </w:rPr>
        <w:t>許大法官宗力、黃大法官虹霞、許大法官志雄</w:t>
      </w:r>
      <w:r w:rsidR="00184B45" w:rsidRPr="00543FB3">
        <w:rPr>
          <w:rFonts w:hint="eastAsia"/>
          <w:sz w:val="28"/>
          <w:szCs w:val="28"/>
        </w:rPr>
        <w:t>、黃大法官昭元分別提出</w:t>
      </w:r>
      <w:r w:rsidR="00974075" w:rsidRPr="00543FB3">
        <w:rPr>
          <w:rFonts w:hint="eastAsia"/>
          <w:sz w:val="28"/>
          <w:szCs w:val="28"/>
        </w:rPr>
        <w:t>協同意見書</w:t>
      </w:r>
    </w:p>
    <w:p w:rsidR="00315C3A" w:rsidRPr="00543FB3" w:rsidRDefault="005E1C41" w:rsidP="006B7F94">
      <w:pPr>
        <w:spacing w:after="180" w:line="400" w:lineRule="exact"/>
        <w:ind w:leftChars="177" w:left="566" w:firstLineChars="0" w:firstLine="1"/>
        <w:rPr>
          <w:sz w:val="28"/>
          <w:szCs w:val="28"/>
        </w:rPr>
      </w:pPr>
      <w:r w:rsidRPr="005E1C41">
        <w:rPr>
          <w:rFonts w:hint="eastAsia"/>
          <w:sz w:val="28"/>
          <w:szCs w:val="28"/>
        </w:rPr>
        <w:t>蔡大法官明誠</w:t>
      </w:r>
      <w:r w:rsidR="00974075" w:rsidRPr="00543FB3">
        <w:rPr>
          <w:rFonts w:hint="eastAsia"/>
          <w:sz w:val="28"/>
          <w:szCs w:val="28"/>
        </w:rPr>
        <w:t>提出</w:t>
      </w:r>
      <w:r w:rsidR="00B952BF" w:rsidRPr="00543FB3">
        <w:rPr>
          <w:rFonts w:hint="eastAsia"/>
          <w:sz w:val="28"/>
          <w:szCs w:val="28"/>
        </w:rPr>
        <w:t>部分</w:t>
      </w:r>
      <w:r w:rsidR="00974075" w:rsidRPr="00543FB3">
        <w:rPr>
          <w:rFonts w:hint="eastAsia"/>
          <w:sz w:val="28"/>
          <w:szCs w:val="28"/>
        </w:rPr>
        <w:t>不同意見書</w:t>
      </w:r>
    </w:p>
    <w:p w:rsidR="00974075" w:rsidRPr="00543FB3" w:rsidRDefault="005E1C41" w:rsidP="005E1C41">
      <w:pPr>
        <w:spacing w:after="180" w:line="400" w:lineRule="exact"/>
        <w:ind w:leftChars="177" w:left="566" w:firstLineChars="0" w:firstLine="1"/>
        <w:rPr>
          <w:sz w:val="28"/>
          <w:szCs w:val="28"/>
        </w:rPr>
      </w:pPr>
      <w:r>
        <w:rPr>
          <w:rFonts w:hint="eastAsia"/>
          <w:sz w:val="28"/>
          <w:szCs w:val="28"/>
        </w:rPr>
        <w:t>羅大法官昌發、湯大法官德宗、黃大法官瑞明、詹大法官森林分別提出不</w:t>
      </w:r>
      <w:r w:rsidRPr="005E1C41">
        <w:rPr>
          <w:rFonts w:hint="eastAsia"/>
          <w:sz w:val="28"/>
          <w:szCs w:val="28"/>
        </w:rPr>
        <w:t>同意見書</w:t>
      </w:r>
    </w:p>
    <w:sectPr w:rsidR="00974075" w:rsidRPr="00543FB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C85" w:rsidRDefault="006D4C85" w:rsidP="00504A87">
      <w:pPr>
        <w:spacing w:after="120"/>
        <w:ind w:firstLine="640"/>
      </w:pPr>
      <w:r>
        <w:separator/>
      </w:r>
    </w:p>
  </w:endnote>
  <w:endnote w:type="continuationSeparator" w:id="0">
    <w:p w:rsidR="006D4C85" w:rsidRDefault="006D4C85" w:rsidP="00504A87">
      <w:pPr>
        <w:spacing w:after="120"/>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87" w:rsidRDefault="00504A87">
    <w:pPr>
      <w:pStyle w:val="a7"/>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233621"/>
      <w:docPartObj>
        <w:docPartGallery w:val="Page Numbers (Bottom of Page)"/>
        <w:docPartUnique/>
      </w:docPartObj>
    </w:sdtPr>
    <w:sdtEndPr/>
    <w:sdtContent>
      <w:p w:rsidR="00D1012E" w:rsidRDefault="00D1012E" w:rsidP="00D1012E">
        <w:pPr>
          <w:pStyle w:val="a7"/>
          <w:spacing w:after="120"/>
          <w:ind w:firstLine="400"/>
          <w:jc w:val="center"/>
        </w:pPr>
        <w:r>
          <w:fldChar w:fldCharType="begin"/>
        </w:r>
        <w:r>
          <w:instrText>PAGE   \* MERGEFORMAT</w:instrText>
        </w:r>
        <w:r>
          <w:fldChar w:fldCharType="separate"/>
        </w:r>
        <w:r w:rsidR="00F36E86" w:rsidRPr="00F36E86">
          <w:rPr>
            <w:noProof/>
            <w:lang w:val="zh-TW"/>
          </w:rPr>
          <w:t>3</w:t>
        </w:r>
        <w:r>
          <w:fldChar w:fldCharType="end"/>
        </w:r>
      </w:p>
    </w:sdtContent>
  </w:sdt>
  <w:p w:rsidR="00504A87" w:rsidRDefault="00504A87">
    <w:pPr>
      <w:pStyle w:val="a7"/>
      <w:spacing w:after="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87" w:rsidRDefault="00504A87">
    <w:pPr>
      <w:pStyle w:val="a7"/>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C85" w:rsidRDefault="006D4C85" w:rsidP="00504A87">
      <w:pPr>
        <w:spacing w:after="120"/>
        <w:ind w:firstLine="640"/>
      </w:pPr>
      <w:r>
        <w:separator/>
      </w:r>
    </w:p>
  </w:footnote>
  <w:footnote w:type="continuationSeparator" w:id="0">
    <w:p w:rsidR="006D4C85" w:rsidRDefault="006D4C85" w:rsidP="00504A87">
      <w:pPr>
        <w:spacing w:after="120"/>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87" w:rsidRDefault="00504A87">
    <w:pPr>
      <w:pStyle w:val="a5"/>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87" w:rsidRDefault="00504A87">
    <w:pPr>
      <w:pStyle w:val="a5"/>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87" w:rsidRDefault="00504A87">
    <w:pPr>
      <w:pStyle w:val="a5"/>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9EC"/>
    <w:multiLevelType w:val="hybridMultilevel"/>
    <w:tmpl w:val="9036E032"/>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16C94445"/>
    <w:multiLevelType w:val="hybridMultilevel"/>
    <w:tmpl w:val="8B026E8E"/>
    <w:lvl w:ilvl="0" w:tplc="E77E49E0">
      <w:start w:val="1"/>
      <w:numFmt w:val="decimal"/>
      <w:lvlText w:val="%1."/>
      <w:lvlJc w:val="left"/>
      <w:pPr>
        <w:ind w:left="9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852B66"/>
    <w:multiLevelType w:val="hybridMultilevel"/>
    <w:tmpl w:val="13725410"/>
    <w:lvl w:ilvl="0" w:tplc="E1FADF60">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3" w15:restartNumberingAfterBreak="0">
    <w:nsid w:val="2A2B5BBC"/>
    <w:multiLevelType w:val="hybridMultilevel"/>
    <w:tmpl w:val="30C41844"/>
    <w:lvl w:ilvl="0" w:tplc="B1BCEC1A">
      <w:start w:val="1"/>
      <w:numFmt w:val="decimal"/>
      <w:lvlText w:val="%1."/>
      <w:lvlJc w:val="left"/>
      <w:pPr>
        <w:ind w:left="1068" w:hanging="360"/>
      </w:pPr>
      <w:rPr>
        <w:rFonts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 w15:restartNumberingAfterBreak="0">
    <w:nsid w:val="2D2F323F"/>
    <w:multiLevelType w:val="hybridMultilevel"/>
    <w:tmpl w:val="EBE452C6"/>
    <w:lvl w:ilvl="0" w:tplc="EFD42ABA">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5" w15:restartNumberingAfterBreak="0">
    <w:nsid w:val="2F6C006D"/>
    <w:multiLevelType w:val="hybridMultilevel"/>
    <w:tmpl w:val="284C74EA"/>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40DA29B7"/>
    <w:multiLevelType w:val="hybridMultilevel"/>
    <w:tmpl w:val="267A8C64"/>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 w15:restartNumberingAfterBreak="0">
    <w:nsid w:val="48C915DB"/>
    <w:multiLevelType w:val="hybridMultilevel"/>
    <w:tmpl w:val="5560A2FE"/>
    <w:lvl w:ilvl="0" w:tplc="0409000F">
      <w:start w:val="1"/>
      <w:numFmt w:val="decimal"/>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5D862CD5"/>
    <w:multiLevelType w:val="hybridMultilevel"/>
    <w:tmpl w:val="411425CC"/>
    <w:lvl w:ilvl="0" w:tplc="2AFEA278">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9" w15:restartNumberingAfterBreak="0">
    <w:nsid w:val="5E7F66EA"/>
    <w:multiLevelType w:val="hybridMultilevel"/>
    <w:tmpl w:val="C486F9E0"/>
    <w:lvl w:ilvl="0" w:tplc="0409000F">
      <w:start w:val="1"/>
      <w:numFmt w:val="decimal"/>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0" w15:restartNumberingAfterBreak="0">
    <w:nsid w:val="5F657E0D"/>
    <w:multiLevelType w:val="hybridMultilevel"/>
    <w:tmpl w:val="7E2A7172"/>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1" w15:restartNumberingAfterBreak="0">
    <w:nsid w:val="5FC25698"/>
    <w:multiLevelType w:val="hybridMultilevel"/>
    <w:tmpl w:val="A4A0308C"/>
    <w:lvl w:ilvl="0" w:tplc="B1BCEC1A">
      <w:start w:val="1"/>
      <w:numFmt w:val="decimal"/>
      <w:lvlText w:val="%1."/>
      <w:lvlJc w:val="left"/>
      <w:pPr>
        <w:ind w:left="1628" w:hanging="360"/>
      </w:pPr>
      <w:rPr>
        <w:rFonts w:hint="default"/>
        <w:b w:val="0"/>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15:restartNumberingAfterBreak="0">
    <w:nsid w:val="61BE0BFF"/>
    <w:multiLevelType w:val="hybridMultilevel"/>
    <w:tmpl w:val="727A37B6"/>
    <w:lvl w:ilvl="0" w:tplc="CB32B442">
      <w:start w:val="1"/>
      <w:numFmt w:val="decimal"/>
      <w:lvlText w:val="%1."/>
      <w:lvlJc w:val="left"/>
      <w:pPr>
        <w:ind w:left="920" w:hanging="360"/>
      </w:pPr>
      <w:rPr>
        <w:rFonts w:ascii="標楷體" w:eastAsia="標楷體" w:hAnsi="標楷體"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15:restartNumberingAfterBreak="0">
    <w:nsid w:val="699A1720"/>
    <w:multiLevelType w:val="hybridMultilevel"/>
    <w:tmpl w:val="13725410"/>
    <w:lvl w:ilvl="0" w:tplc="E1FADF60">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4" w15:restartNumberingAfterBreak="0">
    <w:nsid w:val="75DF4CE4"/>
    <w:multiLevelType w:val="hybridMultilevel"/>
    <w:tmpl w:val="2F809802"/>
    <w:lvl w:ilvl="0" w:tplc="2AFEA278">
      <w:start w:val="1"/>
      <w:numFmt w:val="decimal"/>
      <w:lvlText w:val="%1."/>
      <w:lvlJc w:val="left"/>
      <w:pPr>
        <w:ind w:left="156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77960F22"/>
    <w:multiLevelType w:val="hybridMultilevel"/>
    <w:tmpl w:val="7D9ADC42"/>
    <w:lvl w:ilvl="0" w:tplc="E77E49E0">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7E1A0018"/>
    <w:multiLevelType w:val="hybridMultilevel"/>
    <w:tmpl w:val="13725410"/>
    <w:lvl w:ilvl="0" w:tplc="E1FADF60">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num w:numId="1">
    <w:abstractNumId w:val="7"/>
  </w:num>
  <w:num w:numId="2">
    <w:abstractNumId w:val="4"/>
  </w:num>
  <w:num w:numId="3">
    <w:abstractNumId w:val="16"/>
  </w:num>
  <w:num w:numId="4">
    <w:abstractNumId w:val="13"/>
  </w:num>
  <w:num w:numId="5">
    <w:abstractNumId w:val="2"/>
  </w:num>
  <w:num w:numId="6">
    <w:abstractNumId w:val="0"/>
  </w:num>
  <w:num w:numId="7">
    <w:abstractNumId w:val="5"/>
  </w:num>
  <w:num w:numId="8">
    <w:abstractNumId w:val="9"/>
  </w:num>
  <w:num w:numId="9">
    <w:abstractNumId w:val="8"/>
  </w:num>
  <w:num w:numId="10">
    <w:abstractNumId w:val="14"/>
  </w:num>
  <w:num w:numId="11">
    <w:abstractNumId w:val="15"/>
  </w:num>
  <w:num w:numId="12">
    <w:abstractNumId w:val="1"/>
  </w:num>
  <w:num w:numId="13">
    <w:abstractNumId w:val="10"/>
  </w:num>
  <w:num w:numId="14">
    <w:abstractNumId w:val="6"/>
  </w:num>
  <w:num w:numId="15">
    <w:abstractNumId w:val="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87"/>
    <w:rsid w:val="000013D4"/>
    <w:rsid w:val="00001C8B"/>
    <w:rsid w:val="00011955"/>
    <w:rsid w:val="00012662"/>
    <w:rsid w:val="00014A54"/>
    <w:rsid w:val="000318DC"/>
    <w:rsid w:val="00033FA3"/>
    <w:rsid w:val="00036BDC"/>
    <w:rsid w:val="00041B9D"/>
    <w:rsid w:val="00042FB4"/>
    <w:rsid w:val="000436F7"/>
    <w:rsid w:val="00044949"/>
    <w:rsid w:val="0004538C"/>
    <w:rsid w:val="00052C90"/>
    <w:rsid w:val="00054A95"/>
    <w:rsid w:val="0006077F"/>
    <w:rsid w:val="0006579A"/>
    <w:rsid w:val="00070AFA"/>
    <w:rsid w:val="000731B1"/>
    <w:rsid w:val="00076DA5"/>
    <w:rsid w:val="00084A87"/>
    <w:rsid w:val="00091C9F"/>
    <w:rsid w:val="000A1020"/>
    <w:rsid w:val="000B02A7"/>
    <w:rsid w:val="000B3DC5"/>
    <w:rsid w:val="000B476D"/>
    <w:rsid w:val="000B587E"/>
    <w:rsid w:val="000C0CE5"/>
    <w:rsid w:val="000C2229"/>
    <w:rsid w:val="000C538F"/>
    <w:rsid w:val="000C56FE"/>
    <w:rsid w:val="000C5AF4"/>
    <w:rsid w:val="000C5E76"/>
    <w:rsid w:val="000C72AF"/>
    <w:rsid w:val="000D00C1"/>
    <w:rsid w:val="000D35D4"/>
    <w:rsid w:val="000D439D"/>
    <w:rsid w:val="000D62ED"/>
    <w:rsid w:val="000D6E98"/>
    <w:rsid w:val="000E39A5"/>
    <w:rsid w:val="000E5DE0"/>
    <w:rsid w:val="000F603B"/>
    <w:rsid w:val="001010A7"/>
    <w:rsid w:val="00103A6B"/>
    <w:rsid w:val="00103EEF"/>
    <w:rsid w:val="00103F13"/>
    <w:rsid w:val="00104CB1"/>
    <w:rsid w:val="0010551F"/>
    <w:rsid w:val="00111A16"/>
    <w:rsid w:val="00113194"/>
    <w:rsid w:val="001166B2"/>
    <w:rsid w:val="001201AD"/>
    <w:rsid w:val="0012033A"/>
    <w:rsid w:val="001350BE"/>
    <w:rsid w:val="0014499E"/>
    <w:rsid w:val="001474BF"/>
    <w:rsid w:val="00157126"/>
    <w:rsid w:val="001618C9"/>
    <w:rsid w:val="001633AA"/>
    <w:rsid w:val="00170C2A"/>
    <w:rsid w:val="001727F1"/>
    <w:rsid w:val="00172EBD"/>
    <w:rsid w:val="00174998"/>
    <w:rsid w:val="001771ED"/>
    <w:rsid w:val="00184B45"/>
    <w:rsid w:val="00184C88"/>
    <w:rsid w:val="00190B7C"/>
    <w:rsid w:val="001928B8"/>
    <w:rsid w:val="0019705F"/>
    <w:rsid w:val="001A05C1"/>
    <w:rsid w:val="001A3A08"/>
    <w:rsid w:val="001A3C7C"/>
    <w:rsid w:val="001A4948"/>
    <w:rsid w:val="001A7D45"/>
    <w:rsid w:val="001B2AD9"/>
    <w:rsid w:val="001B4A91"/>
    <w:rsid w:val="001B6CCA"/>
    <w:rsid w:val="001C0DD0"/>
    <w:rsid w:val="001C1D9D"/>
    <w:rsid w:val="001C3BD7"/>
    <w:rsid w:val="001C3BE6"/>
    <w:rsid w:val="001D1480"/>
    <w:rsid w:val="001E21C8"/>
    <w:rsid w:val="001E3526"/>
    <w:rsid w:val="001E4ADD"/>
    <w:rsid w:val="001F3205"/>
    <w:rsid w:val="001F3E90"/>
    <w:rsid w:val="001F6330"/>
    <w:rsid w:val="001F79E5"/>
    <w:rsid w:val="0020705C"/>
    <w:rsid w:val="00207ED9"/>
    <w:rsid w:val="00210C8D"/>
    <w:rsid w:val="00216ACC"/>
    <w:rsid w:val="00216C99"/>
    <w:rsid w:val="0022013D"/>
    <w:rsid w:val="00220DEA"/>
    <w:rsid w:val="00224133"/>
    <w:rsid w:val="002250B3"/>
    <w:rsid w:val="002266E3"/>
    <w:rsid w:val="002338BC"/>
    <w:rsid w:val="002339D3"/>
    <w:rsid w:val="002360E4"/>
    <w:rsid w:val="00236950"/>
    <w:rsid w:val="00237322"/>
    <w:rsid w:val="0023793E"/>
    <w:rsid w:val="00241AD0"/>
    <w:rsid w:val="00242482"/>
    <w:rsid w:val="00251F15"/>
    <w:rsid w:val="00252802"/>
    <w:rsid w:val="002532CD"/>
    <w:rsid w:val="00257418"/>
    <w:rsid w:val="002616F9"/>
    <w:rsid w:val="002619E4"/>
    <w:rsid w:val="00263BB4"/>
    <w:rsid w:val="00270006"/>
    <w:rsid w:val="002723DA"/>
    <w:rsid w:val="00276A83"/>
    <w:rsid w:val="002770BA"/>
    <w:rsid w:val="002836A3"/>
    <w:rsid w:val="00284835"/>
    <w:rsid w:val="00286CC9"/>
    <w:rsid w:val="00291D0A"/>
    <w:rsid w:val="00292B0E"/>
    <w:rsid w:val="0029486B"/>
    <w:rsid w:val="00296495"/>
    <w:rsid w:val="002A02FE"/>
    <w:rsid w:val="002A0669"/>
    <w:rsid w:val="002A2220"/>
    <w:rsid w:val="002A7D20"/>
    <w:rsid w:val="002B23B9"/>
    <w:rsid w:val="002B34BE"/>
    <w:rsid w:val="002B34DA"/>
    <w:rsid w:val="002B3FB2"/>
    <w:rsid w:val="002C05EB"/>
    <w:rsid w:val="002C37B4"/>
    <w:rsid w:val="002C6088"/>
    <w:rsid w:val="002C6EDC"/>
    <w:rsid w:val="002E0D62"/>
    <w:rsid w:val="002E2628"/>
    <w:rsid w:val="002E3D02"/>
    <w:rsid w:val="002E4356"/>
    <w:rsid w:val="002E5C85"/>
    <w:rsid w:val="002F4133"/>
    <w:rsid w:val="002F5830"/>
    <w:rsid w:val="002F67CA"/>
    <w:rsid w:val="00300866"/>
    <w:rsid w:val="003010B4"/>
    <w:rsid w:val="00310A10"/>
    <w:rsid w:val="00310CBC"/>
    <w:rsid w:val="003152E7"/>
    <w:rsid w:val="00315C3A"/>
    <w:rsid w:val="0031749C"/>
    <w:rsid w:val="003209CD"/>
    <w:rsid w:val="0032428E"/>
    <w:rsid w:val="00326D61"/>
    <w:rsid w:val="00331425"/>
    <w:rsid w:val="00331858"/>
    <w:rsid w:val="00333096"/>
    <w:rsid w:val="00333148"/>
    <w:rsid w:val="003468A9"/>
    <w:rsid w:val="003513E1"/>
    <w:rsid w:val="00352381"/>
    <w:rsid w:val="003579F3"/>
    <w:rsid w:val="00362A5D"/>
    <w:rsid w:val="0036645C"/>
    <w:rsid w:val="003673C5"/>
    <w:rsid w:val="003674B1"/>
    <w:rsid w:val="00367739"/>
    <w:rsid w:val="00371967"/>
    <w:rsid w:val="0038036B"/>
    <w:rsid w:val="0038190C"/>
    <w:rsid w:val="00385112"/>
    <w:rsid w:val="00390587"/>
    <w:rsid w:val="00394829"/>
    <w:rsid w:val="003A49A0"/>
    <w:rsid w:val="003A4B0C"/>
    <w:rsid w:val="003A55F5"/>
    <w:rsid w:val="003B3472"/>
    <w:rsid w:val="003B359A"/>
    <w:rsid w:val="003B3F58"/>
    <w:rsid w:val="003C1DCD"/>
    <w:rsid w:val="003C24E3"/>
    <w:rsid w:val="003C2A08"/>
    <w:rsid w:val="003C39A1"/>
    <w:rsid w:val="003C3FDB"/>
    <w:rsid w:val="003C79E4"/>
    <w:rsid w:val="003D2EDC"/>
    <w:rsid w:val="003D38DF"/>
    <w:rsid w:val="003D3C40"/>
    <w:rsid w:val="003D426B"/>
    <w:rsid w:val="003D44AE"/>
    <w:rsid w:val="003D70C9"/>
    <w:rsid w:val="003E006F"/>
    <w:rsid w:val="003E3DE4"/>
    <w:rsid w:val="003E4E42"/>
    <w:rsid w:val="003E7088"/>
    <w:rsid w:val="003F015A"/>
    <w:rsid w:val="003F15BE"/>
    <w:rsid w:val="003F7E38"/>
    <w:rsid w:val="00400B16"/>
    <w:rsid w:val="00400D94"/>
    <w:rsid w:val="0040274E"/>
    <w:rsid w:val="004048BA"/>
    <w:rsid w:val="00405510"/>
    <w:rsid w:val="00407593"/>
    <w:rsid w:val="00412D26"/>
    <w:rsid w:val="00413D4F"/>
    <w:rsid w:val="00414A61"/>
    <w:rsid w:val="00423ACF"/>
    <w:rsid w:val="0043606A"/>
    <w:rsid w:val="00436DE5"/>
    <w:rsid w:val="0044718B"/>
    <w:rsid w:val="00447290"/>
    <w:rsid w:val="00451FCD"/>
    <w:rsid w:val="0045293B"/>
    <w:rsid w:val="0045327F"/>
    <w:rsid w:val="00453C32"/>
    <w:rsid w:val="00457987"/>
    <w:rsid w:val="00457B69"/>
    <w:rsid w:val="004616D7"/>
    <w:rsid w:val="00463BC5"/>
    <w:rsid w:val="00471112"/>
    <w:rsid w:val="00471628"/>
    <w:rsid w:val="00474A51"/>
    <w:rsid w:val="00475614"/>
    <w:rsid w:val="00483E8D"/>
    <w:rsid w:val="00484B32"/>
    <w:rsid w:val="004874D2"/>
    <w:rsid w:val="00490390"/>
    <w:rsid w:val="00495915"/>
    <w:rsid w:val="004966B9"/>
    <w:rsid w:val="004966BF"/>
    <w:rsid w:val="004A1AD1"/>
    <w:rsid w:val="004A21A1"/>
    <w:rsid w:val="004A2380"/>
    <w:rsid w:val="004A2A71"/>
    <w:rsid w:val="004A699F"/>
    <w:rsid w:val="004A6D00"/>
    <w:rsid w:val="004B3F84"/>
    <w:rsid w:val="004C4D2C"/>
    <w:rsid w:val="004E52A6"/>
    <w:rsid w:val="004E5B52"/>
    <w:rsid w:val="004F00E2"/>
    <w:rsid w:val="004F0754"/>
    <w:rsid w:val="004F2988"/>
    <w:rsid w:val="004F527B"/>
    <w:rsid w:val="00501CAB"/>
    <w:rsid w:val="00504A87"/>
    <w:rsid w:val="00504C90"/>
    <w:rsid w:val="00507EB2"/>
    <w:rsid w:val="005112C9"/>
    <w:rsid w:val="00511AD7"/>
    <w:rsid w:val="005124A8"/>
    <w:rsid w:val="00514F00"/>
    <w:rsid w:val="00520F54"/>
    <w:rsid w:val="00521F26"/>
    <w:rsid w:val="0052633E"/>
    <w:rsid w:val="00530E61"/>
    <w:rsid w:val="00534FF5"/>
    <w:rsid w:val="00540E40"/>
    <w:rsid w:val="00541B03"/>
    <w:rsid w:val="00541E3B"/>
    <w:rsid w:val="00541F8B"/>
    <w:rsid w:val="00543FB3"/>
    <w:rsid w:val="005469FE"/>
    <w:rsid w:val="00555A6D"/>
    <w:rsid w:val="00560249"/>
    <w:rsid w:val="00564DAD"/>
    <w:rsid w:val="00566459"/>
    <w:rsid w:val="00567219"/>
    <w:rsid w:val="005700E3"/>
    <w:rsid w:val="005717A6"/>
    <w:rsid w:val="00572EE5"/>
    <w:rsid w:val="00574CCE"/>
    <w:rsid w:val="00575826"/>
    <w:rsid w:val="005857B1"/>
    <w:rsid w:val="005878A3"/>
    <w:rsid w:val="00591A50"/>
    <w:rsid w:val="00593228"/>
    <w:rsid w:val="005A2917"/>
    <w:rsid w:val="005A5A07"/>
    <w:rsid w:val="005A5A2C"/>
    <w:rsid w:val="005A60BE"/>
    <w:rsid w:val="005A6110"/>
    <w:rsid w:val="005A67E3"/>
    <w:rsid w:val="005B02B2"/>
    <w:rsid w:val="005B0B89"/>
    <w:rsid w:val="005B4CA3"/>
    <w:rsid w:val="005C01F5"/>
    <w:rsid w:val="005C079D"/>
    <w:rsid w:val="005C2F8C"/>
    <w:rsid w:val="005C3003"/>
    <w:rsid w:val="005C6823"/>
    <w:rsid w:val="005D5865"/>
    <w:rsid w:val="005E1C41"/>
    <w:rsid w:val="005E36CA"/>
    <w:rsid w:val="005E4768"/>
    <w:rsid w:val="005E5BCC"/>
    <w:rsid w:val="005F753D"/>
    <w:rsid w:val="00601EDD"/>
    <w:rsid w:val="006026AF"/>
    <w:rsid w:val="00605D88"/>
    <w:rsid w:val="0060668F"/>
    <w:rsid w:val="00612533"/>
    <w:rsid w:val="00614915"/>
    <w:rsid w:val="00615EFB"/>
    <w:rsid w:val="006209EB"/>
    <w:rsid w:val="00624985"/>
    <w:rsid w:val="006264E3"/>
    <w:rsid w:val="006336E0"/>
    <w:rsid w:val="006379C0"/>
    <w:rsid w:val="00637D21"/>
    <w:rsid w:val="00641580"/>
    <w:rsid w:val="00642FE1"/>
    <w:rsid w:val="0065063B"/>
    <w:rsid w:val="006516F0"/>
    <w:rsid w:val="0065790F"/>
    <w:rsid w:val="006635A9"/>
    <w:rsid w:val="006729B5"/>
    <w:rsid w:val="00672B13"/>
    <w:rsid w:val="006827D2"/>
    <w:rsid w:val="00682ECC"/>
    <w:rsid w:val="00683CAC"/>
    <w:rsid w:val="00690F57"/>
    <w:rsid w:val="00694135"/>
    <w:rsid w:val="0069555B"/>
    <w:rsid w:val="00697CEA"/>
    <w:rsid w:val="006A1885"/>
    <w:rsid w:val="006A236A"/>
    <w:rsid w:val="006A28DB"/>
    <w:rsid w:val="006A2A64"/>
    <w:rsid w:val="006A3009"/>
    <w:rsid w:val="006B7F94"/>
    <w:rsid w:val="006C2172"/>
    <w:rsid w:val="006C2A9B"/>
    <w:rsid w:val="006C430D"/>
    <w:rsid w:val="006D4C85"/>
    <w:rsid w:val="006E0275"/>
    <w:rsid w:val="006E2305"/>
    <w:rsid w:val="006E397E"/>
    <w:rsid w:val="006E5FD8"/>
    <w:rsid w:val="006E65F8"/>
    <w:rsid w:val="006F1C63"/>
    <w:rsid w:val="006F1F06"/>
    <w:rsid w:val="006F28D7"/>
    <w:rsid w:val="006F5E65"/>
    <w:rsid w:val="00701FBE"/>
    <w:rsid w:val="007037C5"/>
    <w:rsid w:val="00704F06"/>
    <w:rsid w:val="00712EDC"/>
    <w:rsid w:val="0071650A"/>
    <w:rsid w:val="00721570"/>
    <w:rsid w:val="00721573"/>
    <w:rsid w:val="00722745"/>
    <w:rsid w:val="00723312"/>
    <w:rsid w:val="007261EE"/>
    <w:rsid w:val="00732A5A"/>
    <w:rsid w:val="00745B7A"/>
    <w:rsid w:val="00745EB0"/>
    <w:rsid w:val="00753A24"/>
    <w:rsid w:val="00757DE7"/>
    <w:rsid w:val="00766FDA"/>
    <w:rsid w:val="007702A1"/>
    <w:rsid w:val="007725AC"/>
    <w:rsid w:val="00773387"/>
    <w:rsid w:val="007744AB"/>
    <w:rsid w:val="00774633"/>
    <w:rsid w:val="007821F1"/>
    <w:rsid w:val="00792E2B"/>
    <w:rsid w:val="007A1E67"/>
    <w:rsid w:val="007A6216"/>
    <w:rsid w:val="007B01E3"/>
    <w:rsid w:val="007B379D"/>
    <w:rsid w:val="007B4727"/>
    <w:rsid w:val="007C37D7"/>
    <w:rsid w:val="007D3233"/>
    <w:rsid w:val="007D735D"/>
    <w:rsid w:val="007D7C32"/>
    <w:rsid w:val="007E61D8"/>
    <w:rsid w:val="007F181E"/>
    <w:rsid w:val="00800893"/>
    <w:rsid w:val="00805F75"/>
    <w:rsid w:val="008105DA"/>
    <w:rsid w:val="00814467"/>
    <w:rsid w:val="00814695"/>
    <w:rsid w:val="00832C6A"/>
    <w:rsid w:val="008331CC"/>
    <w:rsid w:val="00833EC2"/>
    <w:rsid w:val="00835955"/>
    <w:rsid w:val="00836AAF"/>
    <w:rsid w:val="0084396C"/>
    <w:rsid w:val="008464BF"/>
    <w:rsid w:val="00846CF4"/>
    <w:rsid w:val="00847F0C"/>
    <w:rsid w:val="00852890"/>
    <w:rsid w:val="008553BB"/>
    <w:rsid w:val="00864B57"/>
    <w:rsid w:val="00864EB0"/>
    <w:rsid w:val="0087181E"/>
    <w:rsid w:val="008726BF"/>
    <w:rsid w:val="008734F6"/>
    <w:rsid w:val="00876B02"/>
    <w:rsid w:val="008775D4"/>
    <w:rsid w:val="00881B1A"/>
    <w:rsid w:val="008831F2"/>
    <w:rsid w:val="008846BE"/>
    <w:rsid w:val="0088568D"/>
    <w:rsid w:val="008912B4"/>
    <w:rsid w:val="008925E4"/>
    <w:rsid w:val="00893F70"/>
    <w:rsid w:val="008A3A29"/>
    <w:rsid w:val="008A4BB3"/>
    <w:rsid w:val="008A5021"/>
    <w:rsid w:val="008A7447"/>
    <w:rsid w:val="008B3A2E"/>
    <w:rsid w:val="008B3DAC"/>
    <w:rsid w:val="008B7A0A"/>
    <w:rsid w:val="008C5916"/>
    <w:rsid w:val="008C7DA0"/>
    <w:rsid w:val="008D0399"/>
    <w:rsid w:val="008D1D9C"/>
    <w:rsid w:val="008D34EF"/>
    <w:rsid w:val="008D3FF2"/>
    <w:rsid w:val="008D482D"/>
    <w:rsid w:val="008D634D"/>
    <w:rsid w:val="008E6DFE"/>
    <w:rsid w:val="008E72E0"/>
    <w:rsid w:val="008F0BD9"/>
    <w:rsid w:val="008F2B99"/>
    <w:rsid w:val="008F561A"/>
    <w:rsid w:val="00904CCC"/>
    <w:rsid w:val="00912B04"/>
    <w:rsid w:val="009131A7"/>
    <w:rsid w:val="009137C4"/>
    <w:rsid w:val="00921055"/>
    <w:rsid w:val="00921058"/>
    <w:rsid w:val="00925354"/>
    <w:rsid w:val="00931B00"/>
    <w:rsid w:val="00932F86"/>
    <w:rsid w:val="00940717"/>
    <w:rsid w:val="009449A3"/>
    <w:rsid w:val="00947BA6"/>
    <w:rsid w:val="0095141D"/>
    <w:rsid w:val="009525C6"/>
    <w:rsid w:val="00957140"/>
    <w:rsid w:val="009573A9"/>
    <w:rsid w:val="00957430"/>
    <w:rsid w:val="00957D65"/>
    <w:rsid w:val="00962595"/>
    <w:rsid w:val="00965B80"/>
    <w:rsid w:val="00973F58"/>
    <w:rsid w:val="00974075"/>
    <w:rsid w:val="00985BD1"/>
    <w:rsid w:val="00992F5B"/>
    <w:rsid w:val="0099425A"/>
    <w:rsid w:val="00997EBA"/>
    <w:rsid w:val="009A4857"/>
    <w:rsid w:val="009A70EE"/>
    <w:rsid w:val="009B0800"/>
    <w:rsid w:val="009B23E1"/>
    <w:rsid w:val="009B38E3"/>
    <w:rsid w:val="009B44D3"/>
    <w:rsid w:val="009C05B0"/>
    <w:rsid w:val="009C12EB"/>
    <w:rsid w:val="009C3DF8"/>
    <w:rsid w:val="009C4182"/>
    <w:rsid w:val="009C720A"/>
    <w:rsid w:val="009D168B"/>
    <w:rsid w:val="009D5B08"/>
    <w:rsid w:val="009E0BD1"/>
    <w:rsid w:val="009E1B76"/>
    <w:rsid w:val="009E4ED7"/>
    <w:rsid w:val="009E6433"/>
    <w:rsid w:val="009E7C4D"/>
    <w:rsid w:val="009F392F"/>
    <w:rsid w:val="009F5C7E"/>
    <w:rsid w:val="009F6573"/>
    <w:rsid w:val="00A06023"/>
    <w:rsid w:val="00A14AC0"/>
    <w:rsid w:val="00A16149"/>
    <w:rsid w:val="00A161CB"/>
    <w:rsid w:val="00A17590"/>
    <w:rsid w:val="00A20E09"/>
    <w:rsid w:val="00A213D0"/>
    <w:rsid w:val="00A312D2"/>
    <w:rsid w:val="00A344B5"/>
    <w:rsid w:val="00A34CE8"/>
    <w:rsid w:val="00A35E9B"/>
    <w:rsid w:val="00A37960"/>
    <w:rsid w:val="00A379A4"/>
    <w:rsid w:val="00A37ADE"/>
    <w:rsid w:val="00A4200D"/>
    <w:rsid w:val="00A43537"/>
    <w:rsid w:val="00A4511B"/>
    <w:rsid w:val="00A5139C"/>
    <w:rsid w:val="00A53777"/>
    <w:rsid w:val="00A668F6"/>
    <w:rsid w:val="00A70346"/>
    <w:rsid w:val="00A727B5"/>
    <w:rsid w:val="00A73AA5"/>
    <w:rsid w:val="00A82340"/>
    <w:rsid w:val="00A861E7"/>
    <w:rsid w:val="00A8731C"/>
    <w:rsid w:val="00A92C59"/>
    <w:rsid w:val="00A943E3"/>
    <w:rsid w:val="00A96AC8"/>
    <w:rsid w:val="00A97453"/>
    <w:rsid w:val="00A97F00"/>
    <w:rsid w:val="00AA1FA5"/>
    <w:rsid w:val="00AA2296"/>
    <w:rsid w:val="00AA7320"/>
    <w:rsid w:val="00AA7C60"/>
    <w:rsid w:val="00AB517B"/>
    <w:rsid w:val="00AB684B"/>
    <w:rsid w:val="00AC25D0"/>
    <w:rsid w:val="00AC469D"/>
    <w:rsid w:val="00AC5821"/>
    <w:rsid w:val="00AC697F"/>
    <w:rsid w:val="00AC6B8C"/>
    <w:rsid w:val="00AD3B53"/>
    <w:rsid w:val="00AD5F09"/>
    <w:rsid w:val="00AE5DFC"/>
    <w:rsid w:val="00AF09A8"/>
    <w:rsid w:val="00AF17E8"/>
    <w:rsid w:val="00B00F0D"/>
    <w:rsid w:val="00B0230A"/>
    <w:rsid w:val="00B023E7"/>
    <w:rsid w:val="00B03E2B"/>
    <w:rsid w:val="00B057AA"/>
    <w:rsid w:val="00B0657F"/>
    <w:rsid w:val="00B07A9D"/>
    <w:rsid w:val="00B11413"/>
    <w:rsid w:val="00B13958"/>
    <w:rsid w:val="00B13CA0"/>
    <w:rsid w:val="00B1627B"/>
    <w:rsid w:val="00B16387"/>
    <w:rsid w:val="00B20802"/>
    <w:rsid w:val="00B2383A"/>
    <w:rsid w:val="00B23AF8"/>
    <w:rsid w:val="00B265E0"/>
    <w:rsid w:val="00B30546"/>
    <w:rsid w:val="00B35CEC"/>
    <w:rsid w:val="00B407CA"/>
    <w:rsid w:val="00B51832"/>
    <w:rsid w:val="00B528F9"/>
    <w:rsid w:val="00B539D1"/>
    <w:rsid w:val="00B57B1F"/>
    <w:rsid w:val="00B646D8"/>
    <w:rsid w:val="00B72213"/>
    <w:rsid w:val="00B72447"/>
    <w:rsid w:val="00B72BBD"/>
    <w:rsid w:val="00B82D7C"/>
    <w:rsid w:val="00B8305C"/>
    <w:rsid w:val="00B87DD6"/>
    <w:rsid w:val="00B92BE5"/>
    <w:rsid w:val="00B94C6C"/>
    <w:rsid w:val="00B94D66"/>
    <w:rsid w:val="00B94DE8"/>
    <w:rsid w:val="00B952BF"/>
    <w:rsid w:val="00BB2060"/>
    <w:rsid w:val="00BB295C"/>
    <w:rsid w:val="00BB715E"/>
    <w:rsid w:val="00BB7A65"/>
    <w:rsid w:val="00BC040A"/>
    <w:rsid w:val="00BC455D"/>
    <w:rsid w:val="00BD1864"/>
    <w:rsid w:val="00BD2ED5"/>
    <w:rsid w:val="00BD320B"/>
    <w:rsid w:val="00BD467F"/>
    <w:rsid w:val="00BD589B"/>
    <w:rsid w:val="00BE01D7"/>
    <w:rsid w:val="00BE02DD"/>
    <w:rsid w:val="00BE089C"/>
    <w:rsid w:val="00BE238E"/>
    <w:rsid w:val="00BE28AB"/>
    <w:rsid w:val="00BE398C"/>
    <w:rsid w:val="00BE56F7"/>
    <w:rsid w:val="00BE6A9F"/>
    <w:rsid w:val="00BF6104"/>
    <w:rsid w:val="00C11D91"/>
    <w:rsid w:val="00C1676F"/>
    <w:rsid w:val="00C24673"/>
    <w:rsid w:val="00C2702F"/>
    <w:rsid w:val="00C27F41"/>
    <w:rsid w:val="00C35D9D"/>
    <w:rsid w:val="00C37233"/>
    <w:rsid w:val="00C37A6A"/>
    <w:rsid w:val="00C37DAB"/>
    <w:rsid w:val="00C455B5"/>
    <w:rsid w:val="00C501BE"/>
    <w:rsid w:val="00C539B7"/>
    <w:rsid w:val="00C61B46"/>
    <w:rsid w:val="00C61E92"/>
    <w:rsid w:val="00C63DC1"/>
    <w:rsid w:val="00C6435C"/>
    <w:rsid w:val="00C643A6"/>
    <w:rsid w:val="00C6717F"/>
    <w:rsid w:val="00C761AD"/>
    <w:rsid w:val="00C771BD"/>
    <w:rsid w:val="00C81741"/>
    <w:rsid w:val="00C832F8"/>
    <w:rsid w:val="00C86091"/>
    <w:rsid w:val="00C93604"/>
    <w:rsid w:val="00C95939"/>
    <w:rsid w:val="00C96880"/>
    <w:rsid w:val="00C9745A"/>
    <w:rsid w:val="00CA1A47"/>
    <w:rsid w:val="00CA66A5"/>
    <w:rsid w:val="00CA712E"/>
    <w:rsid w:val="00CA7D34"/>
    <w:rsid w:val="00CB05B7"/>
    <w:rsid w:val="00CB4BAD"/>
    <w:rsid w:val="00CB5C39"/>
    <w:rsid w:val="00CB791A"/>
    <w:rsid w:val="00CC73D7"/>
    <w:rsid w:val="00CC7B71"/>
    <w:rsid w:val="00CD0473"/>
    <w:rsid w:val="00CD054F"/>
    <w:rsid w:val="00CD1D58"/>
    <w:rsid w:val="00CD3596"/>
    <w:rsid w:val="00CD3811"/>
    <w:rsid w:val="00CE3E08"/>
    <w:rsid w:val="00CE4CC5"/>
    <w:rsid w:val="00CE5D75"/>
    <w:rsid w:val="00CF2124"/>
    <w:rsid w:val="00CF3755"/>
    <w:rsid w:val="00D01B82"/>
    <w:rsid w:val="00D039BB"/>
    <w:rsid w:val="00D04EEC"/>
    <w:rsid w:val="00D07FDB"/>
    <w:rsid w:val="00D1012E"/>
    <w:rsid w:val="00D10177"/>
    <w:rsid w:val="00D128C5"/>
    <w:rsid w:val="00D13BC8"/>
    <w:rsid w:val="00D23D6C"/>
    <w:rsid w:val="00D2422D"/>
    <w:rsid w:val="00D26386"/>
    <w:rsid w:val="00D31F63"/>
    <w:rsid w:val="00D35844"/>
    <w:rsid w:val="00D36505"/>
    <w:rsid w:val="00D36C6D"/>
    <w:rsid w:val="00D37BEA"/>
    <w:rsid w:val="00D41BB9"/>
    <w:rsid w:val="00D428D8"/>
    <w:rsid w:val="00D4476E"/>
    <w:rsid w:val="00D504C8"/>
    <w:rsid w:val="00D51173"/>
    <w:rsid w:val="00D53C41"/>
    <w:rsid w:val="00D55CC7"/>
    <w:rsid w:val="00D5613E"/>
    <w:rsid w:val="00D57506"/>
    <w:rsid w:val="00D77364"/>
    <w:rsid w:val="00D8198A"/>
    <w:rsid w:val="00D9055C"/>
    <w:rsid w:val="00D919F7"/>
    <w:rsid w:val="00D94671"/>
    <w:rsid w:val="00D968AC"/>
    <w:rsid w:val="00DA0C99"/>
    <w:rsid w:val="00DB1C72"/>
    <w:rsid w:val="00DB3070"/>
    <w:rsid w:val="00DB501F"/>
    <w:rsid w:val="00DB671B"/>
    <w:rsid w:val="00DD28E6"/>
    <w:rsid w:val="00DD3461"/>
    <w:rsid w:val="00DD39AE"/>
    <w:rsid w:val="00DD449C"/>
    <w:rsid w:val="00DD550C"/>
    <w:rsid w:val="00DE25BC"/>
    <w:rsid w:val="00DE4CD8"/>
    <w:rsid w:val="00DF1234"/>
    <w:rsid w:val="00DF37AF"/>
    <w:rsid w:val="00E0081A"/>
    <w:rsid w:val="00E031C1"/>
    <w:rsid w:val="00E04809"/>
    <w:rsid w:val="00E054CF"/>
    <w:rsid w:val="00E05805"/>
    <w:rsid w:val="00E065F7"/>
    <w:rsid w:val="00E072D8"/>
    <w:rsid w:val="00E12EA7"/>
    <w:rsid w:val="00E1600A"/>
    <w:rsid w:val="00E21FCD"/>
    <w:rsid w:val="00E2467B"/>
    <w:rsid w:val="00E25266"/>
    <w:rsid w:val="00E2709C"/>
    <w:rsid w:val="00E31944"/>
    <w:rsid w:val="00E35C97"/>
    <w:rsid w:val="00E372C2"/>
    <w:rsid w:val="00E37AAF"/>
    <w:rsid w:val="00E42327"/>
    <w:rsid w:val="00E46E95"/>
    <w:rsid w:val="00E47337"/>
    <w:rsid w:val="00E50F70"/>
    <w:rsid w:val="00E517A2"/>
    <w:rsid w:val="00E533A1"/>
    <w:rsid w:val="00E557ED"/>
    <w:rsid w:val="00E57AEC"/>
    <w:rsid w:val="00E62238"/>
    <w:rsid w:val="00E625C7"/>
    <w:rsid w:val="00E642A2"/>
    <w:rsid w:val="00E6595C"/>
    <w:rsid w:val="00E929D3"/>
    <w:rsid w:val="00E94933"/>
    <w:rsid w:val="00EA38A7"/>
    <w:rsid w:val="00EA67BC"/>
    <w:rsid w:val="00EA7918"/>
    <w:rsid w:val="00EA7946"/>
    <w:rsid w:val="00EB25CD"/>
    <w:rsid w:val="00EB4492"/>
    <w:rsid w:val="00EB7651"/>
    <w:rsid w:val="00EC3F3E"/>
    <w:rsid w:val="00EC5A17"/>
    <w:rsid w:val="00ED2B50"/>
    <w:rsid w:val="00EE1DE9"/>
    <w:rsid w:val="00EE4EE0"/>
    <w:rsid w:val="00EF118A"/>
    <w:rsid w:val="00EF3913"/>
    <w:rsid w:val="00F1098F"/>
    <w:rsid w:val="00F14C3C"/>
    <w:rsid w:val="00F20C73"/>
    <w:rsid w:val="00F21169"/>
    <w:rsid w:val="00F220E5"/>
    <w:rsid w:val="00F24877"/>
    <w:rsid w:val="00F24DA6"/>
    <w:rsid w:val="00F36E86"/>
    <w:rsid w:val="00F377DF"/>
    <w:rsid w:val="00F40576"/>
    <w:rsid w:val="00F42B7A"/>
    <w:rsid w:val="00F4677C"/>
    <w:rsid w:val="00F47FE6"/>
    <w:rsid w:val="00F52515"/>
    <w:rsid w:val="00F56E24"/>
    <w:rsid w:val="00F61BCB"/>
    <w:rsid w:val="00F629F8"/>
    <w:rsid w:val="00F6563A"/>
    <w:rsid w:val="00F66553"/>
    <w:rsid w:val="00F752F8"/>
    <w:rsid w:val="00F770ED"/>
    <w:rsid w:val="00F82719"/>
    <w:rsid w:val="00F855EC"/>
    <w:rsid w:val="00F91635"/>
    <w:rsid w:val="00F9237B"/>
    <w:rsid w:val="00F927D6"/>
    <w:rsid w:val="00F970E0"/>
    <w:rsid w:val="00FA20FB"/>
    <w:rsid w:val="00FA6F37"/>
    <w:rsid w:val="00FA76AE"/>
    <w:rsid w:val="00FB2DB1"/>
    <w:rsid w:val="00FB696B"/>
    <w:rsid w:val="00FB7E22"/>
    <w:rsid w:val="00FC4324"/>
    <w:rsid w:val="00FC7B0C"/>
    <w:rsid w:val="00FD0179"/>
    <w:rsid w:val="00FD4263"/>
    <w:rsid w:val="00FD74F3"/>
    <w:rsid w:val="00FE2CDA"/>
    <w:rsid w:val="00FE59D9"/>
    <w:rsid w:val="00FE5A96"/>
    <w:rsid w:val="00FE73A2"/>
    <w:rsid w:val="00FF5A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9CFDD9-43DD-4270-B622-B572A1A4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A96"/>
    <w:pPr>
      <w:widowControl w:val="0"/>
      <w:adjustRightInd w:val="0"/>
      <w:snapToGrid w:val="0"/>
      <w:spacing w:afterLines="50" w:after="50"/>
      <w:ind w:firstLineChars="200" w:firstLine="200"/>
      <w:jc w:val="both"/>
    </w:pPr>
    <w:rPr>
      <w:rFonts w:ascii="Times New Roman" w:eastAsia="標楷體"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qFormat/>
    <w:rsid w:val="000C5E76"/>
    <w:rPr>
      <w:szCs w:val="20"/>
    </w:rPr>
  </w:style>
  <w:style w:type="character" w:customStyle="1" w:styleId="a4">
    <w:name w:val="註腳文字 字元"/>
    <w:basedOn w:val="a0"/>
    <w:link w:val="a3"/>
    <w:uiPriority w:val="99"/>
    <w:semiHidden/>
    <w:rsid w:val="000C5E76"/>
    <w:rPr>
      <w:rFonts w:ascii="Times New Roman" w:eastAsia="標楷體" w:hAnsi="Times New Roman"/>
      <w:szCs w:val="20"/>
    </w:rPr>
  </w:style>
  <w:style w:type="paragraph" w:customStyle="1" w:styleId="-">
    <w:name w:val="註腳文字-意見書"/>
    <w:basedOn w:val="a3"/>
    <w:link w:val="-0"/>
    <w:qFormat/>
    <w:rsid w:val="002E4356"/>
    <w:pPr>
      <w:spacing w:afterLines="0" w:after="0"/>
      <w:ind w:left="100" w:hangingChars="100" w:hanging="100"/>
    </w:pPr>
    <w:rPr>
      <w:sz w:val="24"/>
      <w:szCs w:val="24"/>
    </w:rPr>
  </w:style>
  <w:style w:type="character" w:customStyle="1" w:styleId="-0">
    <w:name w:val="註腳文字-意見書 字元"/>
    <w:basedOn w:val="a4"/>
    <w:link w:val="-"/>
    <w:rsid w:val="002E4356"/>
    <w:rPr>
      <w:rFonts w:ascii="Times New Roman" w:eastAsia="標楷體" w:hAnsi="Times New Roman" w:cs="Times New Roman"/>
      <w:szCs w:val="24"/>
    </w:rPr>
  </w:style>
  <w:style w:type="paragraph" w:styleId="a5">
    <w:name w:val="header"/>
    <w:basedOn w:val="a"/>
    <w:link w:val="a6"/>
    <w:uiPriority w:val="99"/>
    <w:unhideWhenUsed/>
    <w:rsid w:val="00504A87"/>
    <w:pPr>
      <w:tabs>
        <w:tab w:val="center" w:pos="4153"/>
        <w:tab w:val="right" w:pos="8306"/>
      </w:tabs>
    </w:pPr>
    <w:rPr>
      <w:sz w:val="20"/>
      <w:szCs w:val="20"/>
    </w:rPr>
  </w:style>
  <w:style w:type="character" w:customStyle="1" w:styleId="a6">
    <w:name w:val="頁首 字元"/>
    <w:basedOn w:val="a0"/>
    <w:link w:val="a5"/>
    <w:uiPriority w:val="99"/>
    <w:rsid w:val="00504A87"/>
    <w:rPr>
      <w:rFonts w:ascii="Times New Roman" w:eastAsia="標楷體" w:hAnsi="Times New Roman" w:cs="Times New Roman"/>
      <w:sz w:val="20"/>
      <w:szCs w:val="20"/>
    </w:rPr>
  </w:style>
  <w:style w:type="paragraph" w:styleId="a7">
    <w:name w:val="footer"/>
    <w:basedOn w:val="a"/>
    <w:link w:val="a8"/>
    <w:uiPriority w:val="99"/>
    <w:unhideWhenUsed/>
    <w:rsid w:val="00504A87"/>
    <w:pPr>
      <w:tabs>
        <w:tab w:val="center" w:pos="4153"/>
        <w:tab w:val="right" w:pos="8306"/>
      </w:tabs>
    </w:pPr>
    <w:rPr>
      <w:sz w:val="20"/>
      <w:szCs w:val="20"/>
    </w:rPr>
  </w:style>
  <w:style w:type="character" w:customStyle="1" w:styleId="a8">
    <w:name w:val="頁尾 字元"/>
    <w:basedOn w:val="a0"/>
    <w:link w:val="a7"/>
    <w:uiPriority w:val="99"/>
    <w:rsid w:val="00504A87"/>
    <w:rPr>
      <w:rFonts w:ascii="Times New Roman" w:eastAsia="標楷體" w:hAnsi="Times New Roman" w:cs="Times New Roman"/>
      <w:sz w:val="20"/>
      <w:szCs w:val="20"/>
    </w:rPr>
  </w:style>
  <w:style w:type="paragraph" w:styleId="a9">
    <w:name w:val="Balloon Text"/>
    <w:basedOn w:val="a"/>
    <w:link w:val="aa"/>
    <w:uiPriority w:val="99"/>
    <w:semiHidden/>
    <w:unhideWhenUsed/>
    <w:rsid w:val="00036BDC"/>
    <w:pPr>
      <w:spacing w:after="0"/>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36BDC"/>
    <w:rPr>
      <w:rFonts w:asciiTheme="majorHAnsi" w:eastAsiaTheme="majorEastAsia" w:hAnsiTheme="majorHAnsi" w:cstheme="majorBidi"/>
      <w:sz w:val="18"/>
      <w:szCs w:val="18"/>
    </w:rPr>
  </w:style>
  <w:style w:type="paragraph" w:styleId="HTML">
    <w:name w:val="HTML Preformatted"/>
    <w:basedOn w:val="a"/>
    <w:link w:val="HTML0"/>
    <w:rsid w:val="00F855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Lines="0" w:after="0"/>
      <w:ind w:firstLineChars="0" w:firstLine="0"/>
      <w:jc w:val="left"/>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F855EC"/>
    <w:rPr>
      <w:rFonts w:ascii="Arial Unicode MS" w:eastAsia="Arial Unicode MS" w:hAnsi="Arial Unicode MS" w:cs="Arial Unicode MS"/>
      <w:kern w:val="0"/>
      <w:sz w:val="20"/>
      <w:szCs w:val="20"/>
    </w:rPr>
  </w:style>
  <w:style w:type="character" w:styleId="ab">
    <w:name w:val="line number"/>
    <w:basedOn w:val="a0"/>
    <w:uiPriority w:val="99"/>
    <w:semiHidden/>
    <w:unhideWhenUsed/>
    <w:rsid w:val="00F855EC"/>
  </w:style>
  <w:style w:type="paragraph" w:customStyle="1" w:styleId="Default">
    <w:name w:val="Default"/>
    <w:rsid w:val="00C81741"/>
    <w:pPr>
      <w:widowControl w:val="0"/>
      <w:autoSpaceDE w:val="0"/>
      <w:autoSpaceDN w:val="0"/>
      <w:adjustRightInd w:val="0"/>
    </w:pPr>
    <w:rPr>
      <w:rFonts w:ascii="標楷體" w:eastAsia="標楷體" w:cs="標楷體"/>
      <w:color w:val="000000"/>
      <w:kern w:val="0"/>
      <w:szCs w:val="24"/>
    </w:rPr>
  </w:style>
  <w:style w:type="paragraph" w:styleId="ac">
    <w:name w:val="List Paragraph"/>
    <w:basedOn w:val="a"/>
    <w:uiPriority w:val="34"/>
    <w:qFormat/>
    <w:rsid w:val="00D039BB"/>
    <w:pPr>
      <w:ind w:leftChars="200" w:left="480"/>
    </w:pPr>
  </w:style>
  <w:style w:type="paragraph" w:styleId="ad">
    <w:name w:val="Salutation"/>
    <w:basedOn w:val="a"/>
    <w:next w:val="a"/>
    <w:link w:val="ae"/>
    <w:uiPriority w:val="99"/>
    <w:unhideWhenUsed/>
    <w:rsid w:val="00111A16"/>
    <w:rPr>
      <w:rFonts w:ascii="標楷體" w:hAnsi="標楷體"/>
      <w:sz w:val="28"/>
      <w:szCs w:val="28"/>
    </w:rPr>
  </w:style>
  <w:style w:type="character" w:customStyle="1" w:styleId="ae">
    <w:name w:val="問候 字元"/>
    <w:basedOn w:val="a0"/>
    <w:link w:val="ad"/>
    <w:uiPriority w:val="99"/>
    <w:rsid w:val="00111A16"/>
    <w:rPr>
      <w:rFonts w:ascii="標楷體" w:eastAsia="標楷體" w:hAnsi="標楷體" w:cs="Times New Roman"/>
      <w:sz w:val="28"/>
      <w:szCs w:val="28"/>
    </w:rPr>
  </w:style>
  <w:style w:type="paragraph" w:styleId="af">
    <w:name w:val="Closing"/>
    <w:basedOn w:val="a"/>
    <w:link w:val="af0"/>
    <w:uiPriority w:val="99"/>
    <w:unhideWhenUsed/>
    <w:rsid w:val="00111A16"/>
    <w:pPr>
      <w:ind w:leftChars="1800" w:left="100"/>
    </w:pPr>
    <w:rPr>
      <w:rFonts w:ascii="標楷體" w:hAnsi="標楷體"/>
      <w:sz w:val="28"/>
      <w:szCs w:val="28"/>
    </w:rPr>
  </w:style>
  <w:style w:type="character" w:customStyle="1" w:styleId="af0">
    <w:name w:val="結語 字元"/>
    <w:basedOn w:val="a0"/>
    <w:link w:val="af"/>
    <w:uiPriority w:val="99"/>
    <w:rsid w:val="00111A16"/>
    <w:rPr>
      <w:rFonts w:ascii="標楷體" w:eastAsia="標楷體" w:hAnsi="標楷體"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40602">
      <w:bodyDiv w:val="1"/>
      <w:marLeft w:val="0"/>
      <w:marRight w:val="0"/>
      <w:marTop w:val="0"/>
      <w:marBottom w:val="0"/>
      <w:divBdr>
        <w:top w:val="none" w:sz="0" w:space="0" w:color="auto"/>
        <w:left w:val="none" w:sz="0" w:space="0" w:color="auto"/>
        <w:bottom w:val="none" w:sz="0" w:space="0" w:color="auto"/>
        <w:right w:val="none" w:sz="0" w:space="0" w:color="auto"/>
      </w:divBdr>
    </w:div>
    <w:div w:id="629897302">
      <w:bodyDiv w:val="1"/>
      <w:marLeft w:val="0"/>
      <w:marRight w:val="0"/>
      <w:marTop w:val="0"/>
      <w:marBottom w:val="0"/>
      <w:divBdr>
        <w:top w:val="none" w:sz="0" w:space="0" w:color="auto"/>
        <w:left w:val="none" w:sz="0" w:space="0" w:color="auto"/>
        <w:bottom w:val="none" w:sz="0" w:space="0" w:color="auto"/>
        <w:right w:val="none" w:sz="0" w:space="0" w:color="auto"/>
      </w:divBdr>
    </w:div>
    <w:div w:id="1870679630">
      <w:bodyDiv w:val="1"/>
      <w:marLeft w:val="0"/>
      <w:marRight w:val="0"/>
      <w:marTop w:val="0"/>
      <w:marBottom w:val="0"/>
      <w:divBdr>
        <w:top w:val="none" w:sz="0" w:space="0" w:color="auto"/>
        <w:left w:val="none" w:sz="0" w:space="0" w:color="auto"/>
        <w:bottom w:val="none" w:sz="0" w:space="0" w:color="auto"/>
        <w:right w:val="none" w:sz="0" w:space="0" w:color="auto"/>
      </w:divBdr>
    </w:div>
    <w:div w:id="19578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CDDC8-FF11-438B-8E48-8BD2B557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2018-07-27T00:42:00Z</cp:lastPrinted>
  <dcterms:created xsi:type="dcterms:W3CDTF">2018-07-27T07:09:00Z</dcterms:created>
  <dcterms:modified xsi:type="dcterms:W3CDTF">2018-07-27T07:09:00Z</dcterms:modified>
</cp:coreProperties>
</file>