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98C" w:rsidRPr="00E2467B" w:rsidRDefault="00504A87" w:rsidP="009B0800">
      <w:pPr>
        <w:spacing w:after="180"/>
        <w:ind w:firstLineChars="0" w:firstLine="0"/>
        <w:rPr>
          <w:rFonts w:ascii="標楷體" w:hAnsi="標楷體"/>
          <w:b/>
          <w:sz w:val="40"/>
          <w:szCs w:val="40"/>
        </w:rPr>
      </w:pPr>
      <w:bookmarkStart w:id="0" w:name="_GoBack"/>
      <w:r w:rsidRPr="00E2467B">
        <w:rPr>
          <w:rFonts w:ascii="標楷體" w:hAnsi="標楷體"/>
          <w:b/>
          <w:sz w:val="40"/>
          <w:szCs w:val="40"/>
        </w:rPr>
        <w:t>司法院釋字</w:t>
      </w:r>
      <w:r w:rsidR="002B34DA" w:rsidRPr="00E2467B">
        <w:rPr>
          <w:rFonts w:ascii="標楷體" w:hAnsi="標楷體" w:hint="eastAsia"/>
          <w:b/>
          <w:sz w:val="40"/>
          <w:szCs w:val="40"/>
        </w:rPr>
        <w:t>第</w:t>
      </w:r>
      <w:r w:rsidR="00904CCC" w:rsidRPr="00E2467B">
        <w:rPr>
          <w:rFonts w:ascii="標楷體" w:hAnsi="標楷體" w:hint="eastAsia"/>
          <w:b/>
          <w:sz w:val="40"/>
          <w:szCs w:val="40"/>
        </w:rPr>
        <w:t>7</w:t>
      </w:r>
      <w:r w:rsidR="004C4D2C">
        <w:rPr>
          <w:rFonts w:ascii="標楷體" w:hAnsi="標楷體"/>
          <w:b/>
          <w:sz w:val="40"/>
          <w:szCs w:val="40"/>
        </w:rPr>
        <w:t>63</w:t>
      </w:r>
      <w:r w:rsidRPr="00E2467B">
        <w:rPr>
          <w:rFonts w:ascii="標楷體" w:hAnsi="標楷體"/>
          <w:b/>
          <w:sz w:val="40"/>
          <w:szCs w:val="40"/>
        </w:rPr>
        <w:t>號解釋</w:t>
      </w:r>
      <w:r w:rsidR="002F5830" w:rsidRPr="00E2467B">
        <w:rPr>
          <w:rFonts w:ascii="標楷體" w:hAnsi="標楷體"/>
          <w:b/>
          <w:sz w:val="40"/>
          <w:szCs w:val="40"/>
        </w:rPr>
        <w:t>摘</w:t>
      </w:r>
      <w:r w:rsidRPr="00E2467B">
        <w:rPr>
          <w:rFonts w:ascii="標楷體" w:hAnsi="標楷體"/>
          <w:b/>
          <w:sz w:val="40"/>
          <w:szCs w:val="40"/>
        </w:rPr>
        <w:t>要</w:t>
      </w:r>
      <w:bookmarkEnd w:id="0"/>
    </w:p>
    <w:p w:rsidR="00C81741" w:rsidRPr="00BE398C" w:rsidRDefault="00C81741" w:rsidP="009B0800">
      <w:pPr>
        <w:spacing w:after="180"/>
        <w:ind w:firstLineChars="0" w:firstLine="0"/>
        <w:rPr>
          <w:rFonts w:ascii="標楷體" w:hAnsi="標楷體"/>
          <w:b/>
          <w:szCs w:val="32"/>
        </w:rPr>
      </w:pPr>
    </w:p>
    <w:p w:rsidR="00504A87" w:rsidRPr="00E2467B" w:rsidRDefault="00504A87" w:rsidP="009B0800">
      <w:pPr>
        <w:spacing w:after="180"/>
        <w:ind w:left="720" w:hangingChars="300" w:hanging="720"/>
        <w:rPr>
          <w:rFonts w:ascii="標楷體" w:hAnsi="標楷體"/>
          <w:sz w:val="24"/>
        </w:rPr>
      </w:pPr>
      <w:r w:rsidRPr="00E2467B">
        <w:rPr>
          <w:rFonts w:ascii="標楷體" w:hAnsi="標楷體"/>
          <w:sz w:val="24"/>
        </w:rPr>
        <w:t>說明：本</w:t>
      </w:r>
      <w:r w:rsidR="00D128C5" w:rsidRPr="00E2467B">
        <w:rPr>
          <w:rFonts w:ascii="標楷體" w:hAnsi="標楷體"/>
          <w:sz w:val="24"/>
        </w:rPr>
        <w:t>摘要</w:t>
      </w:r>
      <w:r w:rsidRPr="00E2467B">
        <w:rPr>
          <w:rFonts w:ascii="標楷體" w:hAnsi="標楷體"/>
          <w:sz w:val="24"/>
        </w:rPr>
        <w:t>係由大法官書記處</w:t>
      </w:r>
      <w:r w:rsidR="007E61D8" w:rsidRPr="00E2467B">
        <w:rPr>
          <w:rFonts w:ascii="標楷體" w:hAnsi="標楷體"/>
          <w:sz w:val="24"/>
        </w:rPr>
        <w:t>依</w:t>
      </w:r>
      <w:r w:rsidRPr="00E2467B">
        <w:rPr>
          <w:rFonts w:ascii="標楷體" w:hAnsi="標楷體"/>
          <w:sz w:val="24"/>
        </w:rPr>
        <w:t>解釋</w:t>
      </w:r>
      <w:r w:rsidR="00F82719" w:rsidRPr="00E2467B">
        <w:rPr>
          <w:rFonts w:ascii="標楷體" w:hAnsi="標楷體"/>
          <w:sz w:val="24"/>
        </w:rPr>
        <w:t>文及</w:t>
      </w:r>
      <w:r w:rsidRPr="00E2467B">
        <w:rPr>
          <w:rFonts w:ascii="標楷體" w:hAnsi="標楷體"/>
          <w:sz w:val="24"/>
        </w:rPr>
        <w:t>理由書</w:t>
      </w:r>
      <w:r w:rsidR="007E61D8" w:rsidRPr="00E2467B">
        <w:rPr>
          <w:rFonts w:ascii="標楷體" w:hAnsi="標楷體"/>
          <w:sz w:val="24"/>
        </w:rPr>
        <w:t>摘</w:t>
      </w:r>
      <w:r w:rsidR="00D128C5" w:rsidRPr="00E2467B">
        <w:rPr>
          <w:rFonts w:ascii="標楷體" w:hAnsi="標楷體"/>
          <w:sz w:val="24"/>
        </w:rPr>
        <w:t>錄</w:t>
      </w:r>
      <w:r w:rsidRPr="00E2467B">
        <w:rPr>
          <w:rFonts w:ascii="標楷體" w:hAnsi="標楷體"/>
          <w:sz w:val="24"/>
        </w:rPr>
        <w:t>而成，</w:t>
      </w:r>
      <w:r w:rsidR="00E642A2" w:rsidRPr="00E2467B">
        <w:rPr>
          <w:rFonts w:ascii="標楷體" w:hAnsi="標楷體"/>
          <w:sz w:val="24"/>
        </w:rPr>
        <w:t>僅供讀者參考</w:t>
      </w:r>
      <w:r w:rsidR="00E642A2" w:rsidRPr="00E2467B">
        <w:rPr>
          <w:rFonts w:ascii="標楷體" w:hAnsi="標楷體" w:hint="eastAsia"/>
          <w:sz w:val="24"/>
        </w:rPr>
        <w:t>，</w:t>
      </w:r>
      <w:r w:rsidR="00F855EC" w:rsidRPr="00E2467B">
        <w:rPr>
          <w:rFonts w:ascii="標楷體" w:hAnsi="標楷體"/>
          <w:sz w:val="24"/>
        </w:rPr>
        <w:t>並</w:t>
      </w:r>
      <w:r w:rsidR="00A82340" w:rsidRPr="00E2467B">
        <w:rPr>
          <w:rFonts w:ascii="標楷體" w:hAnsi="標楷體" w:hint="eastAsia"/>
          <w:sz w:val="24"/>
        </w:rPr>
        <w:t>不構</w:t>
      </w:r>
      <w:r w:rsidR="00A82340" w:rsidRPr="00E2467B">
        <w:rPr>
          <w:rFonts w:ascii="標楷體" w:hAnsi="標楷體"/>
          <w:sz w:val="24"/>
        </w:rPr>
        <w:t>成</w:t>
      </w:r>
      <w:r w:rsidR="00E642A2" w:rsidRPr="00E2467B">
        <w:rPr>
          <w:rFonts w:ascii="標楷體" w:hAnsi="標楷體" w:hint="eastAsia"/>
          <w:sz w:val="24"/>
        </w:rPr>
        <w:t>大</w:t>
      </w:r>
      <w:r w:rsidR="00E642A2" w:rsidRPr="00E2467B">
        <w:rPr>
          <w:rFonts w:ascii="標楷體" w:hAnsi="標楷體"/>
          <w:sz w:val="24"/>
        </w:rPr>
        <w:t>法官</w:t>
      </w:r>
      <w:r w:rsidR="00B0657F" w:rsidRPr="00E2467B">
        <w:rPr>
          <w:rFonts w:ascii="標楷體" w:hAnsi="標楷體"/>
          <w:sz w:val="24"/>
        </w:rPr>
        <w:t>解釋的一部分</w:t>
      </w:r>
      <w:r w:rsidRPr="00E2467B">
        <w:rPr>
          <w:rFonts w:ascii="標楷體" w:hAnsi="標楷體"/>
          <w:sz w:val="24"/>
        </w:rPr>
        <w:t>。</w:t>
      </w:r>
    </w:p>
    <w:p w:rsidR="00504A87" w:rsidRPr="00E2467B" w:rsidRDefault="003513E1" w:rsidP="009B0800">
      <w:pPr>
        <w:spacing w:after="180"/>
        <w:ind w:left="720" w:hangingChars="300" w:hanging="720"/>
        <w:rPr>
          <w:rFonts w:ascii="標楷體" w:hAnsi="標楷體"/>
          <w:sz w:val="24"/>
        </w:rPr>
      </w:pPr>
      <w:r w:rsidRPr="00E2467B">
        <w:rPr>
          <w:rFonts w:ascii="標楷體" w:hAnsi="標楷體"/>
          <w:sz w:val="24"/>
        </w:rPr>
        <w:t>──────────────────────</w:t>
      </w:r>
      <w:r w:rsidR="00504A87" w:rsidRPr="00E2467B">
        <w:rPr>
          <w:rFonts w:ascii="標楷體" w:hAnsi="標楷體"/>
          <w:sz w:val="24"/>
        </w:rPr>
        <w:t>──</w:t>
      </w:r>
      <w:r w:rsidRPr="00E2467B">
        <w:rPr>
          <w:rFonts w:ascii="標楷體" w:hAnsi="標楷體"/>
          <w:sz w:val="24"/>
        </w:rPr>
        <w:t>──────────</w:t>
      </w:r>
    </w:p>
    <w:p w:rsidR="00504A87" w:rsidRPr="00E2467B" w:rsidRDefault="00504A87" w:rsidP="009B0800">
      <w:pPr>
        <w:pStyle w:val="Default"/>
        <w:snapToGrid w:val="0"/>
        <w:ind w:left="1400" w:hangingChars="500" w:hanging="1400"/>
        <w:jc w:val="both"/>
        <w:rPr>
          <w:rFonts w:hAnsi="標楷體" w:cs="Times New Roman"/>
          <w:sz w:val="28"/>
          <w:szCs w:val="28"/>
        </w:rPr>
      </w:pPr>
      <w:r w:rsidRPr="00E2467B">
        <w:rPr>
          <w:rFonts w:hAnsi="標楷體" w:cs="Times New Roman"/>
          <w:sz w:val="28"/>
          <w:szCs w:val="28"/>
        </w:rPr>
        <w:t>聲請案號：</w:t>
      </w:r>
      <w:r w:rsidR="00904CCC" w:rsidRPr="00E2467B">
        <w:rPr>
          <w:rFonts w:hAnsi="標楷體" w:cs="Times New Roman" w:hint="eastAsia"/>
          <w:sz w:val="28"/>
          <w:szCs w:val="28"/>
        </w:rPr>
        <w:t>會台字第</w:t>
      </w:r>
      <w:r w:rsidR="004C4D2C">
        <w:rPr>
          <w:rFonts w:hAnsi="標楷體" w:cs="Times New Roman"/>
          <w:sz w:val="28"/>
          <w:szCs w:val="28"/>
        </w:rPr>
        <w:t>13469</w:t>
      </w:r>
      <w:r w:rsidR="00904CCC" w:rsidRPr="00E2467B">
        <w:rPr>
          <w:rFonts w:hAnsi="標楷體" w:cs="Times New Roman" w:hint="eastAsia"/>
          <w:sz w:val="28"/>
          <w:szCs w:val="28"/>
        </w:rPr>
        <w:t>號（聲請人</w:t>
      </w:r>
      <w:r w:rsidR="004C4D2C">
        <w:rPr>
          <w:rFonts w:hAnsi="標楷體" w:cs="Times New Roman" w:hint="eastAsia"/>
          <w:sz w:val="28"/>
          <w:szCs w:val="28"/>
        </w:rPr>
        <w:t>劉錦德、劉偉祥</w:t>
      </w:r>
      <w:r w:rsidR="00904CCC" w:rsidRPr="00E2467B">
        <w:rPr>
          <w:rFonts w:hAnsi="標楷體" w:cs="Times New Roman" w:hint="eastAsia"/>
          <w:sz w:val="28"/>
          <w:szCs w:val="28"/>
        </w:rPr>
        <w:t>）</w:t>
      </w:r>
    </w:p>
    <w:p w:rsidR="00504A87" w:rsidRPr="008C5916" w:rsidRDefault="00504A87" w:rsidP="009B0800">
      <w:pPr>
        <w:spacing w:afterLines="0" w:after="0"/>
        <w:ind w:left="840" w:hangingChars="300" w:hanging="840"/>
        <w:rPr>
          <w:rFonts w:ascii="標楷體" w:hAnsi="標楷體"/>
          <w:sz w:val="24"/>
        </w:rPr>
      </w:pPr>
      <w:r w:rsidRPr="008C5916">
        <w:rPr>
          <w:rFonts w:ascii="標楷體" w:hAnsi="標楷體"/>
          <w:sz w:val="28"/>
          <w:szCs w:val="28"/>
        </w:rPr>
        <w:t>解釋公布日期：</w:t>
      </w:r>
      <w:r w:rsidR="002B34BE" w:rsidRPr="008C5916">
        <w:rPr>
          <w:rFonts w:ascii="標楷體" w:hAnsi="標楷體" w:hint="eastAsia"/>
          <w:sz w:val="28"/>
          <w:szCs w:val="28"/>
        </w:rPr>
        <w:t>10</w:t>
      </w:r>
      <w:r w:rsidR="006A28DB">
        <w:rPr>
          <w:rFonts w:ascii="標楷體" w:hAnsi="標楷體"/>
          <w:sz w:val="28"/>
          <w:szCs w:val="28"/>
        </w:rPr>
        <w:t>7</w:t>
      </w:r>
      <w:r w:rsidRPr="008C5916">
        <w:rPr>
          <w:rFonts w:ascii="標楷體" w:hAnsi="標楷體"/>
          <w:sz w:val="28"/>
          <w:szCs w:val="28"/>
        </w:rPr>
        <w:t>年</w:t>
      </w:r>
      <w:r w:rsidR="008B7A0A">
        <w:rPr>
          <w:rFonts w:ascii="標楷體" w:hAnsi="標楷體"/>
          <w:sz w:val="28"/>
          <w:szCs w:val="28"/>
        </w:rPr>
        <w:t>5</w:t>
      </w:r>
      <w:r w:rsidRPr="008C5916">
        <w:rPr>
          <w:rFonts w:ascii="標楷體" w:hAnsi="標楷體"/>
          <w:sz w:val="28"/>
          <w:szCs w:val="28"/>
        </w:rPr>
        <w:t>月</w:t>
      </w:r>
      <w:r w:rsidR="008B7A0A">
        <w:rPr>
          <w:rFonts w:ascii="標楷體" w:eastAsia="Malgun Gothic" w:hAnsi="標楷體" w:hint="eastAsia"/>
          <w:sz w:val="28"/>
          <w:szCs w:val="28"/>
        </w:rPr>
        <w:t>4</w:t>
      </w:r>
      <w:r w:rsidRPr="008C5916">
        <w:rPr>
          <w:rFonts w:ascii="標楷體" w:hAnsi="標楷體"/>
          <w:sz w:val="28"/>
          <w:szCs w:val="28"/>
        </w:rPr>
        <w:t>日</w:t>
      </w:r>
    </w:p>
    <w:p w:rsidR="00B528F9" w:rsidRPr="00A34CE8" w:rsidRDefault="00B528F9" w:rsidP="008B7A0A">
      <w:pPr>
        <w:spacing w:afterLines="0" w:after="0"/>
        <w:ind w:firstLineChars="0" w:firstLine="0"/>
        <w:rPr>
          <w:rFonts w:ascii="標楷體" w:hAnsi="標楷體"/>
          <w:sz w:val="24"/>
        </w:rPr>
      </w:pPr>
    </w:p>
    <w:p w:rsidR="009B0800" w:rsidRDefault="00504A87" w:rsidP="009B0800">
      <w:pPr>
        <w:spacing w:after="180"/>
        <w:ind w:left="841" w:hangingChars="300" w:hanging="841"/>
        <w:rPr>
          <w:rFonts w:ascii="標楷體" w:hAnsi="標楷體"/>
          <w:b/>
          <w:sz w:val="28"/>
          <w:szCs w:val="28"/>
        </w:rPr>
      </w:pPr>
      <w:r w:rsidRPr="00E2467B">
        <w:rPr>
          <w:rFonts w:ascii="標楷體" w:hAnsi="標楷體"/>
          <w:b/>
          <w:sz w:val="28"/>
          <w:szCs w:val="28"/>
        </w:rPr>
        <w:t>事實</w:t>
      </w:r>
      <w:r w:rsidR="00352381" w:rsidRPr="00E2467B">
        <w:rPr>
          <w:rFonts w:ascii="標楷體" w:hAnsi="標楷體"/>
          <w:b/>
          <w:sz w:val="28"/>
          <w:szCs w:val="28"/>
        </w:rPr>
        <w:t>背景</w:t>
      </w:r>
    </w:p>
    <w:p w:rsidR="00A16149" w:rsidRPr="001166B2" w:rsidRDefault="00A16149" w:rsidP="0087181E">
      <w:pPr>
        <w:pStyle w:val="ac"/>
        <w:spacing w:after="180" w:line="400" w:lineRule="exact"/>
        <w:ind w:leftChars="0" w:left="1068" w:firstLineChars="0" w:firstLine="0"/>
        <w:rPr>
          <w:rFonts w:ascii="標楷體" w:hAnsi="標楷體"/>
          <w:sz w:val="28"/>
          <w:szCs w:val="28"/>
        </w:rPr>
      </w:pPr>
      <w:r w:rsidRPr="001166B2">
        <w:rPr>
          <w:rFonts w:ascii="標楷體" w:hAnsi="標楷體"/>
          <w:sz w:val="28"/>
          <w:szCs w:val="28"/>
        </w:rPr>
        <w:t>聲請人劉錦德及劉偉祥於中華民國100年12月20日，以其前經改制前高雄縣政府</w:t>
      </w:r>
      <w:r w:rsidR="00BD1864" w:rsidRPr="001166B2">
        <w:rPr>
          <w:rFonts w:ascii="標楷體" w:hAnsi="標楷體"/>
          <w:sz w:val="28"/>
          <w:szCs w:val="28"/>
        </w:rPr>
        <w:t>（99年12月25日改制為高雄市政府）</w:t>
      </w:r>
      <w:r w:rsidRPr="001166B2">
        <w:rPr>
          <w:rFonts w:ascii="標楷體" w:hAnsi="標楷體"/>
          <w:sz w:val="28"/>
          <w:szCs w:val="28"/>
        </w:rPr>
        <w:t>於78年3月2日至同年月31日止公告徵收坐落高雄縣仁武鄉之土地（下稱系爭土地），有逾徵收計畫使用期限而未使用，且未依核准徵收原定興辦事業使用之情形，依土地法第219條及土地徵收條例第9條規定，向高雄市政府</w:t>
      </w:r>
      <w:r w:rsidR="0087181E">
        <w:rPr>
          <w:rFonts w:ascii="標楷體" w:hAnsi="標楷體" w:hint="eastAsia"/>
          <w:sz w:val="28"/>
          <w:szCs w:val="28"/>
        </w:rPr>
        <w:t>申</w:t>
      </w:r>
      <w:r w:rsidRPr="001166B2">
        <w:rPr>
          <w:rFonts w:ascii="標楷體" w:hAnsi="標楷體"/>
          <w:sz w:val="28"/>
          <w:szCs w:val="28"/>
        </w:rPr>
        <w:t>請照原徵收補償價額收回系爭土地。</w:t>
      </w:r>
      <w:r w:rsidR="0087181E">
        <w:rPr>
          <w:rFonts w:ascii="標楷體" w:hAnsi="標楷體" w:hint="eastAsia"/>
          <w:sz w:val="28"/>
          <w:szCs w:val="28"/>
        </w:rPr>
        <w:t>高</w:t>
      </w:r>
      <w:r w:rsidRPr="001166B2">
        <w:rPr>
          <w:rFonts w:ascii="標楷體" w:hAnsi="標楷體"/>
          <w:sz w:val="28"/>
          <w:szCs w:val="28"/>
        </w:rPr>
        <w:t>雄市政府以聲請人之申請已逾法定申請收回土地期限，與土地法第219條第1項（下稱系爭規定）及都市計畫法第83條之規定不符，報經內政部同意後，否准聲請人之申請。聲請人不服，</w:t>
      </w:r>
      <w:r w:rsidR="003C79E4" w:rsidRPr="003C79E4">
        <w:rPr>
          <w:rFonts w:ascii="標楷體" w:hAnsi="標楷體" w:hint="eastAsia"/>
          <w:sz w:val="28"/>
          <w:szCs w:val="28"/>
        </w:rPr>
        <w:t>於用盡審級救濟途徑後</w:t>
      </w:r>
      <w:r w:rsidR="003C79E4">
        <w:rPr>
          <w:rFonts w:ascii="標楷體" w:hAnsi="標楷體" w:hint="eastAsia"/>
          <w:sz w:val="28"/>
          <w:szCs w:val="28"/>
        </w:rPr>
        <w:t>，</w:t>
      </w:r>
      <w:r w:rsidR="00D37BEA" w:rsidRPr="00D37BEA">
        <w:rPr>
          <w:rFonts w:ascii="標楷體" w:hAnsi="標楷體" w:hint="eastAsia"/>
          <w:sz w:val="28"/>
          <w:szCs w:val="28"/>
        </w:rPr>
        <w:t>於106年5月16日向本院聲請解釋憲法</w:t>
      </w:r>
      <w:r w:rsidR="00D37BEA">
        <w:rPr>
          <w:rFonts w:ascii="標楷體" w:hAnsi="標楷體" w:hint="eastAsia"/>
          <w:sz w:val="28"/>
          <w:szCs w:val="28"/>
        </w:rPr>
        <w:t>，主張</w:t>
      </w:r>
      <w:r w:rsidRPr="001166B2">
        <w:rPr>
          <w:rFonts w:ascii="標楷體" w:hAnsi="標楷體"/>
          <w:sz w:val="28"/>
          <w:szCs w:val="28"/>
        </w:rPr>
        <w:t>確定終局判決所適用之系爭規定，未規定主管機關須適時告知原土地所有權人被徵收土地之使用狀況，並於收回事由發生時，主動通知原土地所有權人得申請收回，有牴觸憲法第15</w:t>
      </w:r>
      <w:r w:rsidR="00D37BEA">
        <w:rPr>
          <w:rFonts w:ascii="標楷體" w:hAnsi="標楷體"/>
          <w:sz w:val="28"/>
          <w:szCs w:val="28"/>
        </w:rPr>
        <w:t>條及正當法律程序之疑義</w:t>
      </w:r>
      <w:r w:rsidRPr="001166B2">
        <w:rPr>
          <w:rFonts w:ascii="標楷體" w:hAnsi="標楷體"/>
          <w:sz w:val="28"/>
          <w:szCs w:val="28"/>
        </w:rPr>
        <w:t>。</w:t>
      </w:r>
    </w:p>
    <w:p w:rsidR="00504A87" w:rsidRPr="00F9237B" w:rsidRDefault="00504A87" w:rsidP="009B0800">
      <w:pPr>
        <w:spacing w:after="180"/>
        <w:ind w:left="841" w:hangingChars="300" w:hanging="841"/>
        <w:rPr>
          <w:rFonts w:ascii="標楷體" w:hAnsi="標楷體"/>
          <w:b/>
          <w:sz w:val="28"/>
          <w:szCs w:val="28"/>
        </w:rPr>
      </w:pPr>
      <w:r w:rsidRPr="00F9237B">
        <w:rPr>
          <w:rFonts w:ascii="標楷體" w:hAnsi="標楷體"/>
          <w:b/>
          <w:sz w:val="28"/>
          <w:szCs w:val="28"/>
        </w:rPr>
        <w:t>解釋文</w:t>
      </w:r>
    </w:p>
    <w:p w:rsidR="0087181E" w:rsidRDefault="0087181E" w:rsidP="0087181E">
      <w:pPr>
        <w:numPr>
          <w:ilvl w:val="0"/>
          <w:numId w:val="13"/>
        </w:numPr>
        <w:overflowPunct w:val="0"/>
        <w:spacing w:after="180" w:line="400" w:lineRule="exact"/>
        <w:ind w:firstLineChars="0"/>
        <w:rPr>
          <w:rFonts w:ascii="標楷體" w:hAnsi="標楷體"/>
          <w:sz w:val="28"/>
          <w:szCs w:val="28"/>
        </w:rPr>
      </w:pPr>
      <w:r w:rsidRPr="0087181E">
        <w:rPr>
          <w:rFonts w:ascii="標楷體" w:hAnsi="標楷體" w:hint="eastAsia"/>
          <w:sz w:val="28"/>
          <w:szCs w:val="28"/>
        </w:rPr>
        <w:t>土地法第219條第1項規定逕以「徵收補償發給完竣屆滿1年之次日」為收回權之時效起算點，並未規定該管直轄市或縣（市）主管機關就被徵收土地之後續使用情形，應定期通知原土地所有權人或依法公告，致其無從及時獲知充分資訊，俾判斷是否行使收回權，不符憲法要求之正當行政程序，於此範圍內，有違憲法第15條保障人民財產權之意旨，應自本解釋公布之日起2年內檢討修正。</w:t>
      </w:r>
    </w:p>
    <w:p w:rsidR="0087181E" w:rsidRPr="0087181E" w:rsidRDefault="0087181E" w:rsidP="0087181E">
      <w:pPr>
        <w:pStyle w:val="ac"/>
        <w:numPr>
          <w:ilvl w:val="0"/>
          <w:numId w:val="13"/>
        </w:numPr>
        <w:spacing w:after="180"/>
        <w:ind w:leftChars="0" w:firstLineChars="0"/>
        <w:rPr>
          <w:rFonts w:ascii="標楷體" w:hAnsi="標楷體"/>
          <w:sz w:val="28"/>
          <w:szCs w:val="28"/>
        </w:rPr>
      </w:pPr>
      <w:r w:rsidRPr="0087181E">
        <w:rPr>
          <w:rFonts w:ascii="標楷體" w:hAnsi="標楷體" w:hint="eastAsia"/>
          <w:sz w:val="28"/>
          <w:szCs w:val="28"/>
        </w:rPr>
        <w:lastRenderedPageBreak/>
        <w:t>於本解釋公布之日，原土地所有權人之收回權時效尚未完成者，時效停止進行；於該管直轄市或縣（市）主管機關主動依本解釋意旨通知或公告後，未完成之時效繼續進行；修法完成公布後，依新法規定。</w:t>
      </w:r>
    </w:p>
    <w:p w:rsidR="00504A87" w:rsidRPr="00F9237B" w:rsidRDefault="007E61D8" w:rsidP="00852890">
      <w:pPr>
        <w:spacing w:after="180"/>
        <w:ind w:left="841" w:hangingChars="300" w:hanging="841"/>
        <w:rPr>
          <w:rFonts w:ascii="標楷體" w:hAnsi="標楷體"/>
          <w:b/>
          <w:sz w:val="28"/>
          <w:szCs w:val="28"/>
        </w:rPr>
      </w:pPr>
      <w:r w:rsidRPr="00F9237B">
        <w:rPr>
          <w:rFonts w:ascii="標楷體" w:hAnsi="標楷體"/>
          <w:b/>
          <w:sz w:val="28"/>
          <w:szCs w:val="28"/>
        </w:rPr>
        <w:t>解釋理由</w:t>
      </w:r>
      <w:r w:rsidR="000E39A5" w:rsidRPr="00F9237B">
        <w:rPr>
          <w:rFonts w:ascii="標楷體" w:hAnsi="標楷體" w:hint="eastAsia"/>
          <w:b/>
          <w:sz w:val="28"/>
          <w:szCs w:val="28"/>
        </w:rPr>
        <w:t>書</w:t>
      </w:r>
    </w:p>
    <w:p w:rsidR="00541B03" w:rsidRPr="00423ACF" w:rsidRDefault="00D35844" w:rsidP="00D35844">
      <w:pPr>
        <w:pStyle w:val="ac"/>
        <w:numPr>
          <w:ilvl w:val="0"/>
          <w:numId w:val="17"/>
        </w:numPr>
        <w:spacing w:after="180" w:line="400" w:lineRule="exact"/>
        <w:ind w:leftChars="0" w:firstLineChars="0"/>
        <w:rPr>
          <w:sz w:val="28"/>
          <w:szCs w:val="28"/>
        </w:rPr>
      </w:pPr>
      <w:r w:rsidRPr="00D35844">
        <w:rPr>
          <w:rFonts w:hint="eastAsia"/>
          <w:sz w:val="28"/>
          <w:szCs w:val="28"/>
        </w:rPr>
        <w:t>國家因公用或其他公益目的之必要，固得經由法定程序徵收人民之土地，惟徵收人民土地，屬對人民財產權最嚴重之侵害手段，基於憲法正當程序之要求，國家自應踐行最嚴謹之程序。此程序保障不僅及於徵收前，並及於徵收時。</w:t>
      </w:r>
    </w:p>
    <w:p w:rsidR="00D35844" w:rsidRDefault="00D35844" w:rsidP="00D35844">
      <w:pPr>
        <w:pStyle w:val="ac"/>
        <w:numPr>
          <w:ilvl w:val="0"/>
          <w:numId w:val="17"/>
        </w:numPr>
        <w:spacing w:after="180" w:line="400" w:lineRule="exact"/>
        <w:ind w:leftChars="0" w:firstLineChars="0"/>
        <w:rPr>
          <w:sz w:val="28"/>
          <w:szCs w:val="28"/>
        </w:rPr>
      </w:pPr>
      <w:r w:rsidRPr="00D35844">
        <w:rPr>
          <w:rFonts w:hint="eastAsia"/>
          <w:sz w:val="28"/>
          <w:szCs w:val="28"/>
        </w:rPr>
        <w:t>至土地徵收完成後，是否亦有正當程序之適用，則須視徵收完成後，原土地所有權人是否仍能主張憲法財產權之保障而定。徵收後，如未依照核准計畫之目的或期限實行使用，徵收即喪失其正當性，人民因公共利益而忍受特別犧牲之原因亦已不存在，基於憲法財產權保障之意旨，原土地所有權人原則上即得申請收回其被徵收之土地，以保障其權益。此項收回權，係憲法財產權保障之延伸，乃原土地所有權人基於土地徵收關係所衍生之公法上請求權，應受憲法財產權之保障。為確保收回權之實現，國家於徵收後仍負有一定之程序保障義務。</w:t>
      </w:r>
    </w:p>
    <w:p w:rsidR="00541B03" w:rsidRPr="00423ACF" w:rsidRDefault="00D35844" w:rsidP="00D35844">
      <w:pPr>
        <w:pStyle w:val="ac"/>
        <w:numPr>
          <w:ilvl w:val="0"/>
          <w:numId w:val="17"/>
        </w:numPr>
        <w:spacing w:after="180" w:line="400" w:lineRule="exact"/>
        <w:ind w:leftChars="0" w:firstLineChars="0"/>
        <w:rPr>
          <w:sz w:val="28"/>
          <w:szCs w:val="28"/>
        </w:rPr>
      </w:pPr>
      <w:r w:rsidRPr="00D35844">
        <w:rPr>
          <w:rFonts w:hint="eastAsia"/>
          <w:sz w:val="28"/>
          <w:szCs w:val="28"/>
        </w:rPr>
        <w:t>基於憲法要求之正當行政程序，該管直轄市或縣（市）主管機關應自徵收完成時起一定期限內，定期通知原土地所有權人，使其適時知悉被徵收土地之後續使用情形；若有不能個別通知之情事，應依法公告，俾其得及時申請收回土地。</w:t>
      </w:r>
    </w:p>
    <w:p w:rsidR="00541B03" w:rsidRPr="00423ACF" w:rsidRDefault="0060668F" w:rsidP="00D35844">
      <w:pPr>
        <w:pStyle w:val="ac"/>
        <w:numPr>
          <w:ilvl w:val="0"/>
          <w:numId w:val="17"/>
        </w:numPr>
        <w:spacing w:after="180" w:line="400" w:lineRule="exact"/>
        <w:ind w:leftChars="0" w:firstLineChars="0"/>
        <w:rPr>
          <w:sz w:val="28"/>
          <w:szCs w:val="28"/>
        </w:rPr>
      </w:pPr>
      <w:r>
        <w:rPr>
          <w:rFonts w:hint="eastAsia"/>
          <w:sz w:val="28"/>
          <w:szCs w:val="28"/>
        </w:rPr>
        <w:t>土地法第</w:t>
      </w:r>
      <w:r>
        <w:rPr>
          <w:rFonts w:hint="eastAsia"/>
          <w:sz w:val="28"/>
          <w:szCs w:val="28"/>
        </w:rPr>
        <w:t>219</w:t>
      </w:r>
      <w:r>
        <w:rPr>
          <w:rFonts w:hint="eastAsia"/>
          <w:sz w:val="28"/>
          <w:szCs w:val="28"/>
        </w:rPr>
        <w:t>條第</w:t>
      </w:r>
      <w:r>
        <w:rPr>
          <w:rFonts w:hint="eastAsia"/>
          <w:sz w:val="28"/>
          <w:szCs w:val="28"/>
        </w:rPr>
        <w:t>1</w:t>
      </w:r>
      <w:r>
        <w:rPr>
          <w:rFonts w:hint="eastAsia"/>
          <w:sz w:val="28"/>
          <w:szCs w:val="28"/>
        </w:rPr>
        <w:t>項</w:t>
      </w:r>
      <w:r w:rsidR="00D35844" w:rsidRPr="00D35844">
        <w:rPr>
          <w:rFonts w:hint="eastAsia"/>
          <w:sz w:val="28"/>
          <w:szCs w:val="28"/>
        </w:rPr>
        <w:t>明定：「私有土地經徵收後，有左列情形之一者，原土地所有權人得於徵收補償發給完竣屆滿</w:t>
      </w:r>
      <w:r w:rsidR="00D35844" w:rsidRPr="00D35844">
        <w:rPr>
          <w:rFonts w:hint="eastAsia"/>
          <w:sz w:val="28"/>
          <w:szCs w:val="28"/>
        </w:rPr>
        <w:t>1</w:t>
      </w:r>
      <w:r w:rsidR="00D35844" w:rsidRPr="00D35844">
        <w:rPr>
          <w:rFonts w:hint="eastAsia"/>
          <w:sz w:val="28"/>
          <w:szCs w:val="28"/>
        </w:rPr>
        <w:t>年之次日起</w:t>
      </w:r>
      <w:r w:rsidR="00D35844" w:rsidRPr="00D35844">
        <w:rPr>
          <w:rFonts w:hint="eastAsia"/>
          <w:sz w:val="28"/>
          <w:szCs w:val="28"/>
        </w:rPr>
        <w:t>5</w:t>
      </w:r>
      <w:r w:rsidR="00D35844" w:rsidRPr="00D35844">
        <w:rPr>
          <w:rFonts w:hint="eastAsia"/>
          <w:sz w:val="28"/>
          <w:szCs w:val="28"/>
        </w:rPr>
        <w:t>年內，向該管直轄市或縣（市）地政機關聲請照徵收價額收回其土地︰一、徵收補償發給完竣屆滿</w:t>
      </w:r>
      <w:r w:rsidR="00D35844" w:rsidRPr="00D35844">
        <w:rPr>
          <w:rFonts w:hint="eastAsia"/>
          <w:sz w:val="28"/>
          <w:szCs w:val="28"/>
        </w:rPr>
        <w:t>1</w:t>
      </w:r>
      <w:r w:rsidR="00D35844" w:rsidRPr="00D35844">
        <w:rPr>
          <w:rFonts w:hint="eastAsia"/>
          <w:sz w:val="28"/>
          <w:szCs w:val="28"/>
        </w:rPr>
        <w:t>年，未依徵收計畫開始使用者。二、未依核准徵收原定興辦事業使用者。」固係人民憲法上收回權之具體落實，然逕以「徵收補償發給完竣屆滿</w:t>
      </w:r>
      <w:r w:rsidR="00D35844" w:rsidRPr="00D35844">
        <w:rPr>
          <w:rFonts w:hint="eastAsia"/>
          <w:sz w:val="28"/>
          <w:szCs w:val="28"/>
        </w:rPr>
        <w:t>1</w:t>
      </w:r>
      <w:r w:rsidR="00D35844" w:rsidRPr="00D35844">
        <w:rPr>
          <w:rFonts w:hint="eastAsia"/>
          <w:sz w:val="28"/>
          <w:szCs w:val="28"/>
        </w:rPr>
        <w:t>年之次日」為時效起算點，就被徵收土地之後續使用情形，並未規定應定期通知原土地所有權人或依法公告，致人民無從及時獲知充分資訊，俾判斷是否行使其收回權，不符前揭憲法要求之正當行政程序，於此範圍內，有違憲</w:t>
      </w:r>
      <w:r w:rsidR="00D35844" w:rsidRPr="00D35844">
        <w:rPr>
          <w:rFonts w:hint="eastAsia"/>
          <w:sz w:val="28"/>
          <w:szCs w:val="28"/>
        </w:rPr>
        <w:lastRenderedPageBreak/>
        <w:t>法第</w:t>
      </w:r>
      <w:r w:rsidR="00D35844" w:rsidRPr="00D35844">
        <w:rPr>
          <w:rFonts w:hint="eastAsia"/>
          <w:sz w:val="28"/>
          <w:szCs w:val="28"/>
        </w:rPr>
        <w:t>15</w:t>
      </w:r>
      <w:r w:rsidR="00D35844" w:rsidRPr="00D35844">
        <w:rPr>
          <w:rFonts w:hint="eastAsia"/>
          <w:sz w:val="28"/>
          <w:szCs w:val="28"/>
        </w:rPr>
        <w:t>條保障人民財產權之意旨。有關機關應於本解釋公布之日起</w:t>
      </w:r>
      <w:r w:rsidR="00D35844" w:rsidRPr="00D35844">
        <w:rPr>
          <w:rFonts w:hint="eastAsia"/>
          <w:sz w:val="28"/>
          <w:szCs w:val="28"/>
        </w:rPr>
        <w:t>2</w:t>
      </w:r>
      <w:r w:rsidR="00D35844" w:rsidRPr="00D35844">
        <w:rPr>
          <w:rFonts w:hint="eastAsia"/>
          <w:sz w:val="28"/>
          <w:szCs w:val="28"/>
        </w:rPr>
        <w:t>年內，基於本解釋意旨，妥為檢討修正。</w:t>
      </w:r>
    </w:p>
    <w:p w:rsidR="00D35844" w:rsidRDefault="00D35844" w:rsidP="00D35844">
      <w:pPr>
        <w:pStyle w:val="ac"/>
        <w:numPr>
          <w:ilvl w:val="0"/>
          <w:numId w:val="17"/>
        </w:numPr>
        <w:spacing w:after="180" w:line="400" w:lineRule="exact"/>
        <w:ind w:leftChars="0" w:firstLineChars="0"/>
        <w:rPr>
          <w:sz w:val="28"/>
          <w:szCs w:val="28"/>
        </w:rPr>
      </w:pPr>
      <w:r w:rsidRPr="00D35844">
        <w:rPr>
          <w:rFonts w:hint="eastAsia"/>
          <w:sz w:val="28"/>
          <w:szCs w:val="28"/>
        </w:rPr>
        <w:t>於本解釋公布之日，原土地所有權人之收回權時效尚未完成者，時效停止進行；於該管直轄市或縣（市）主管機關主動依本解釋意旨通知或公告後，未完成之時效繼續進行；修法完成公布後，依新法規定。</w:t>
      </w:r>
    </w:p>
    <w:p w:rsidR="00974075" w:rsidRDefault="00D35844" w:rsidP="00D35844">
      <w:pPr>
        <w:pStyle w:val="ac"/>
        <w:numPr>
          <w:ilvl w:val="0"/>
          <w:numId w:val="17"/>
        </w:numPr>
        <w:spacing w:after="180" w:line="400" w:lineRule="exact"/>
        <w:ind w:leftChars="0" w:firstLineChars="0"/>
        <w:jc w:val="left"/>
        <w:rPr>
          <w:sz w:val="28"/>
          <w:szCs w:val="28"/>
        </w:rPr>
      </w:pPr>
      <w:r w:rsidRPr="00D35844">
        <w:rPr>
          <w:rFonts w:hint="eastAsia"/>
          <w:sz w:val="28"/>
          <w:szCs w:val="28"/>
        </w:rPr>
        <w:t>收回權涉及被徵收土地法律關係之安定性及原土地所有權人之權益保障，為確保原土地所有權人獲知充分資訊以決定是否行使收回權，主管機關就其他與土地徵收之相關規定，關於土地被徵收後之使用情形，如何定期通知或依法公告使原土地所有權人知悉，亦應依本解釋意旨一併檢討。</w:t>
      </w:r>
      <w:r w:rsidR="00974075">
        <w:rPr>
          <w:sz w:val="28"/>
          <w:szCs w:val="28"/>
        </w:rPr>
        <w:t>____________________________________________________</w:t>
      </w:r>
    </w:p>
    <w:p w:rsidR="00974075" w:rsidRPr="00D2422D" w:rsidRDefault="00974075" w:rsidP="006B7F94">
      <w:pPr>
        <w:spacing w:after="180" w:line="400" w:lineRule="exact"/>
        <w:ind w:leftChars="-46" w:left="-147" w:firstLineChars="255" w:firstLine="714"/>
        <w:rPr>
          <w:sz w:val="28"/>
          <w:szCs w:val="28"/>
        </w:rPr>
      </w:pPr>
      <w:r w:rsidRPr="00D2422D">
        <w:rPr>
          <w:rFonts w:hint="eastAsia"/>
          <w:sz w:val="28"/>
          <w:szCs w:val="28"/>
        </w:rPr>
        <w:t>湯大法官德宗提出部分協同意見書</w:t>
      </w:r>
    </w:p>
    <w:p w:rsidR="00974075" w:rsidRPr="00D2422D" w:rsidRDefault="008A7447" w:rsidP="006B7F94">
      <w:pPr>
        <w:spacing w:after="180" w:line="400" w:lineRule="exact"/>
        <w:ind w:leftChars="177" w:left="566" w:firstLineChars="1" w:firstLine="3"/>
        <w:rPr>
          <w:sz w:val="28"/>
          <w:szCs w:val="28"/>
        </w:rPr>
      </w:pPr>
      <w:r w:rsidRPr="00D2422D">
        <w:rPr>
          <w:rFonts w:hint="eastAsia"/>
          <w:sz w:val="28"/>
          <w:szCs w:val="28"/>
        </w:rPr>
        <w:t>陳</w:t>
      </w:r>
      <w:r w:rsidR="00974075" w:rsidRPr="00D2422D">
        <w:rPr>
          <w:rFonts w:hint="eastAsia"/>
          <w:sz w:val="28"/>
          <w:szCs w:val="28"/>
        </w:rPr>
        <w:t>大法官</w:t>
      </w:r>
      <w:r w:rsidRPr="00D2422D">
        <w:rPr>
          <w:rFonts w:hint="eastAsia"/>
          <w:sz w:val="28"/>
          <w:szCs w:val="28"/>
        </w:rPr>
        <w:t>碧玉、羅</w:t>
      </w:r>
      <w:r w:rsidR="00974075" w:rsidRPr="00D2422D">
        <w:rPr>
          <w:rFonts w:hint="eastAsia"/>
          <w:sz w:val="28"/>
          <w:szCs w:val="28"/>
        </w:rPr>
        <w:t>大法官</w:t>
      </w:r>
      <w:r w:rsidRPr="00D2422D">
        <w:rPr>
          <w:rFonts w:hint="eastAsia"/>
          <w:sz w:val="28"/>
          <w:szCs w:val="28"/>
        </w:rPr>
        <w:t>昌發</w:t>
      </w:r>
      <w:r w:rsidR="00974075" w:rsidRPr="00D2422D">
        <w:rPr>
          <w:rFonts w:hint="eastAsia"/>
          <w:sz w:val="28"/>
          <w:szCs w:val="28"/>
        </w:rPr>
        <w:t>、許大法官志雄</w:t>
      </w:r>
      <w:r w:rsidR="008D0399" w:rsidRPr="00D2422D">
        <w:rPr>
          <w:rFonts w:hint="eastAsia"/>
          <w:sz w:val="28"/>
          <w:szCs w:val="28"/>
        </w:rPr>
        <w:t>、</w:t>
      </w:r>
      <w:r w:rsidR="001E21C8" w:rsidRPr="00D2422D">
        <w:rPr>
          <w:rFonts w:hint="eastAsia"/>
          <w:sz w:val="28"/>
          <w:szCs w:val="28"/>
        </w:rPr>
        <w:t>黃大法官瑞明、</w:t>
      </w:r>
      <w:r w:rsidR="008D0399" w:rsidRPr="00D2422D">
        <w:rPr>
          <w:rFonts w:hint="eastAsia"/>
          <w:sz w:val="28"/>
          <w:szCs w:val="28"/>
        </w:rPr>
        <w:t>詹大法官森林</w:t>
      </w:r>
      <w:r w:rsidR="00974075" w:rsidRPr="00D2422D">
        <w:rPr>
          <w:rFonts w:hint="eastAsia"/>
          <w:sz w:val="28"/>
          <w:szCs w:val="28"/>
        </w:rPr>
        <w:t>分別提出協同意見書</w:t>
      </w:r>
      <w:r w:rsidR="001E21C8" w:rsidRPr="00D2422D">
        <w:rPr>
          <w:rFonts w:hint="eastAsia"/>
          <w:sz w:val="28"/>
          <w:szCs w:val="28"/>
        </w:rPr>
        <w:t>，林大法官俊益加入詹大法官森林提出之協同意見書</w:t>
      </w:r>
    </w:p>
    <w:p w:rsidR="00974075" w:rsidRPr="00D2422D" w:rsidRDefault="007744AB" w:rsidP="006B7F94">
      <w:pPr>
        <w:spacing w:after="180" w:line="400" w:lineRule="exact"/>
        <w:ind w:leftChars="177" w:left="566" w:firstLineChars="0" w:firstLine="1"/>
        <w:rPr>
          <w:sz w:val="28"/>
          <w:szCs w:val="28"/>
        </w:rPr>
      </w:pPr>
      <w:r w:rsidRPr="00D2422D">
        <w:rPr>
          <w:rFonts w:hint="eastAsia"/>
          <w:sz w:val="28"/>
          <w:szCs w:val="28"/>
        </w:rPr>
        <w:t>蔡</w:t>
      </w:r>
      <w:r w:rsidR="00974075" w:rsidRPr="00D2422D">
        <w:rPr>
          <w:rFonts w:hint="eastAsia"/>
          <w:sz w:val="28"/>
          <w:szCs w:val="28"/>
        </w:rPr>
        <w:t>大法官明</w:t>
      </w:r>
      <w:r w:rsidRPr="00D2422D">
        <w:rPr>
          <w:rFonts w:hint="eastAsia"/>
          <w:sz w:val="28"/>
          <w:szCs w:val="28"/>
        </w:rPr>
        <w:t>誠</w:t>
      </w:r>
      <w:r w:rsidR="00974075" w:rsidRPr="00D2422D">
        <w:rPr>
          <w:rFonts w:hint="eastAsia"/>
          <w:sz w:val="28"/>
          <w:szCs w:val="28"/>
        </w:rPr>
        <w:t>提出</w:t>
      </w:r>
      <w:r w:rsidR="00B952BF">
        <w:rPr>
          <w:rFonts w:hint="eastAsia"/>
          <w:sz w:val="28"/>
          <w:szCs w:val="28"/>
        </w:rPr>
        <w:t>部分協同</w:t>
      </w:r>
      <w:r w:rsidR="00974075" w:rsidRPr="00D2422D">
        <w:rPr>
          <w:rFonts w:hint="eastAsia"/>
          <w:sz w:val="28"/>
          <w:szCs w:val="28"/>
        </w:rPr>
        <w:t>部分不同意見書</w:t>
      </w:r>
      <w:r w:rsidRPr="00D2422D">
        <w:rPr>
          <w:rFonts w:hint="eastAsia"/>
          <w:sz w:val="28"/>
          <w:szCs w:val="28"/>
        </w:rPr>
        <w:t>，張大法官瓊文加入第</w:t>
      </w:r>
      <w:r w:rsidRPr="00D2422D">
        <w:rPr>
          <w:rFonts w:hint="eastAsia"/>
          <w:sz w:val="28"/>
          <w:szCs w:val="28"/>
        </w:rPr>
        <w:t>[</w:t>
      </w:r>
      <w:r w:rsidR="00D2422D" w:rsidRPr="00D2422D">
        <w:rPr>
          <w:sz w:val="28"/>
          <w:szCs w:val="28"/>
        </w:rPr>
        <w:t>2</w:t>
      </w:r>
      <w:r w:rsidRPr="00D2422D">
        <w:rPr>
          <w:rFonts w:hint="eastAsia"/>
          <w:sz w:val="28"/>
          <w:szCs w:val="28"/>
        </w:rPr>
        <w:t>]</w:t>
      </w:r>
      <w:r w:rsidRPr="00D2422D">
        <w:rPr>
          <w:rFonts w:hint="eastAsia"/>
          <w:sz w:val="28"/>
          <w:szCs w:val="28"/>
        </w:rPr>
        <w:t>至</w:t>
      </w:r>
      <w:r w:rsidRPr="00D2422D">
        <w:rPr>
          <w:rFonts w:hint="eastAsia"/>
          <w:sz w:val="28"/>
          <w:szCs w:val="28"/>
        </w:rPr>
        <w:t>[</w:t>
      </w:r>
      <w:r w:rsidR="00D2422D" w:rsidRPr="00D2422D">
        <w:rPr>
          <w:sz w:val="28"/>
          <w:szCs w:val="28"/>
        </w:rPr>
        <w:t>3</w:t>
      </w:r>
      <w:r w:rsidRPr="00D2422D">
        <w:rPr>
          <w:rFonts w:hint="eastAsia"/>
          <w:sz w:val="28"/>
          <w:szCs w:val="28"/>
        </w:rPr>
        <w:t>]</w:t>
      </w:r>
      <w:r w:rsidRPr="00D2422D">
        <w:rPr>
          <w:rFonts w:hint="eastAsia"/>
          <w:sz w:val="28"/>
          <w:szCs w:val="28"/>
        </w:rPr>
        <w:t>段部分</w:t>
      </w:r>
    </w:p>
    <w:p w:rsidR="00D2422D" w:rsidRPr="00D2422D" w:rsidRDefault="00974075" w:rsidP="006B7F94">
      <w:pPr>
        <w:spacing w:after="180" w:line="400" w:lineRule="exact"/>
        <w:ind w:firstLineChars="202" w:firstLine="566"/>
        <w:rPr>
          <w:sz w:val="28"/>
          <w:szCs w:val="28"/>
        </w:rPr>
      </w:pPr>
      <w:r w:rsidRPr="00D2422D">
        <w:rPr>
          <w:rFonts w:hint="eastAsia"/>
          <w:sz w:val="28"/>
          <w:szCs w:val="28"/>
        </w:rPr>
        <w:t>黃大法官虹霞</w:t>
      </w:r>
      <w:r w:rsidR="00D2422D" w:rsidRPr="00D2422D">
        <w:rPr>
          <w:rFonts w:hint="eastAsia"/>
          <w:sz w:val="28"/>
          <w:szCs w:val="28"/>
        </w:rPr>
        <w:t>、吳大法官陳鐶</w:t>
      </w:r>
      <w:r w:rsidR="00B952BF">
        <w:rPr>
          <w:rFonts w:hint="eastAsia"/>
          <w:sz w:val="28"/>
          <w:szCs w:val="28"/>
        </w:rPr>
        <w:t>分別</w:t>
      </w:r>
      <w:r w:rsidRPr="00D2422D">
        <w:rPr>
          <w:rFonts w:hint="eastAsia"/>
          <w:sz w:val="28"/>
          <w:szCs w:val="28"/>
        </w:rPr>
        <w:t>提出不同意見書</w:t>
      </w:r>
    </w:p>
    <w:p w:rsidR="00974075" w:rsidRPr="00974075" w:rsidRDefault="00974075" w:rsidP="00974075">
      <w:pPr>
        <w:pStyle w:val="ac"/>
        <w:spacing w:after="180" w:line="400" w:lineRule="exact"/>
        <w:ind w:leftChars="0" w:left="920" w:firstLineChars="0" w:firstLine="0"/>
        <w:rPr>
          <w:color w:val="FF0000"/>
          <w:sz w:val="28"/>
          <w:szCs w:val="28"/>
        </w:rPr>
      </w:pPr>
    </w:p>
    <w:sectPr w:rsidR="00974075" w:rsidRPr="0097407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EAC" w:rsidRDefault="00FA0EAC" w:rsidP="00504A87">
      <w:pPr>
        <w:spacing w:after="120"/>
        <w:ind w:firstLine="640"/>
      </w:pPr>
      <w:r>
        <w:separator/>
      </w:r>
    </w:p>
  </w:endnote>
  <w:endnote w:type="continuationSeparator" w:id="0">
    <w:p w:rsidR="00FA0EAC" w:rsidRDefault="00FA0EAC" w:rsidP="00504A87">
      <w:pPr>
        <w:spacing w:after="120"/>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7"/>
      <w:spacing w:after="120"/>
      <w:ind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233621"/>
      <w:docPartObj>
        <w:docPartGallery w:val="Page Numbers (Bottom of Page)"/>
        <w:docPartUnique/>
      </w:docPartObj>
    </w:sdtPr>
    <w:sdtEndPr/>
    <w:sdtContent>
      <w:p w:rsidR="00D1012E" w:rsidRDefault="00D1012E" w:rsidP="00D1012E">
        <w:pPr>
          <w:pStyle w:val="a7"/>
          <w:spacing w:after="120"/>
          <w:ind w:firstLine="400"/>
          <w:jc w:val="center"/>
        </w:pPr>
        <w:r>
          <w:fldChar w:fldCharType="begin"/>
        </w:r>
        <w:r>
          <w:instrText>PAGE   \* MERGEFORMAT</w:instrText>
        </w:r>
        <w:r>
          <w:fldChar w:fldCharType="separate"/>
        </w:r>
        <w:r w:rsidR="004969A4" w:rsidRPr="004969A4">
          <w:rPr>
            <w:noProof/>
            <w:lang w:val="zh-TW"/>
          </w:rPr>
          <w:t>3</w:t>
        </w:r>
        <w:r>
          <w:fldChar w:fldCharType="end"/>
        </w:r>
      </w:p>
    </w:sdtContent>
  </w:sdt>
  <w:p w:rsidR="00504A87" w:rsidRDefault="00504A87">
    <w:pPr>
      <w:pStyle w:val="a7"/>
      <w:spacing w:after="120"/>
      <w:ind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7"/>
      <w:spacing w:after="120"/>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EAC" w:rsidRDefault="00FA0EAC" w:rsidP="00504A87">
      <w:pPr>
        <w:spacing w:after="120"/>
        <w:ind w:firstLine="640"/>
      </w:pPr>
      <w:r>
        <w:separator/>
      </w:r>
    </w:p>
  </w:footnote>
  <w:footnote w:type="continuationSeparator" w:id="0">
    <w:p w:rsidR="00FA0EAC" w:rsidRDefault="00FA0EAC" w:rsidP="00504A87">
      <w:pPr>
        <w:spacing w:after="120"/>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5"/>
      <w:spacing w:after="120"/>
      <w:ind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5"/>
      <w:spacing w:after="120"/>
      <w:ind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87" w:rsidRDefault="00504A87">
    <w:pPr>
      <w:pStyle w:val="a5"/>
      <w:spacing w:after="120"/>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39EC"/>
    <w:multiLevelType w:val="hybridMultilevel"/>
    <w:tmpl w:val="9036E032"/>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15:restartNumberingAfterBreak="0">
    <w:nsid w:val="16C94445"/>
    <w:multiLevelType w:val="hybridMultilevel"/>
    <w:tmpl w:val="8B026E8E"/>
    <w:lvl w:ilvl="0" w:tplc="E77E49E0">
      <w:start w:val="1"/>
      <w:numFmt w:val="decimal"/>
      <w:lvlText w:val="%1."/>
      <w:lvlJc w:val="left"/>
      <w:pPr>
        <w:ind w:left="9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852B66"/>
    <w:multiLevelType w:val="hybridMultilevel"/>
    <w:tmpl w:val="13725410"/>
    <w:lvl w:ilvl="0" w:tplc="E1FADF60">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3" w15:restartNumberingAfterBreak="0">
    <w:nsid w:val="2A2B5BBC"/>
    <w:multiLevelType w:val="hybridMultilevel"/>
    <w:tmpl w:val="30C41844"/>
    <w:lvl w:ilvl="0" w:tplc="B1BCEC1A">
      <w:start w:val="1"/>
      <w:numFmt w:val="decimal"/>
      <w:lvlText w:val="%1."/>
      <w:lvlJc w:val="left"/>
      <w:pPr>
        <w:ind w:left="1068" w:hanging="360"/>
      </w:pPr>
      <w:rPr>
        <w:rFonts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2D2F323F"/>
    <w:multiLevelType w:val="hybridMultilevel"/>
    <w:tmpl w:val="EBE452C6"/>
    <w:lvl w:ilvl="0" w:tplc="EFD42ABA">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5" w15:restartNumberingAfterBreak="0">
    <w:nsid w:val="2F6C006D"/>
    <w:multiLevelType w:val="hybridMultilevel"/>
    <w:tmpl w:val="284C74E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15:restartNumberingAfterBreak="0">
    <w:nsid w:val="40DA29B7"/>
    <w:multiLevelType w:val="hybridMultilevel"/>
    <w:tmpl w:val="267A8C64"/>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48C915DB"/>
    <w:multiLevelType w:val="hybridMultilevel"/>
    <w:tmpl w:val="5560A2FE"/>
    <w:lvl w:ilvl="0" w:tplc="0409000F">
      <w:start w:val="1"/>
      <w:numFmt w:val="decimal"/>
      <w:lvlText w:val="%1."/>
      <w:lvlJc w:val="left"/>
      <w:pPr>
        <w:ind w:left="1120" w:hanging="480"/>
      </w:p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8" w15:restartNumberingAfterBreak="0">
    <w:nsid w:val="5D862CD5"/>
    <w:multiLevelType w:val="hybridMultilevel"/>
    <w:tmpl w:val="411425CC"/>
    <w:lvl w:ilvl="0" w:tplc="2AFEA278">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9" w15:restartNumberingAfterBreak="0">
    <w:nsid w:val="5E7F66EA"/>
    <w:multiLevelType w:val="hybridMultilevel"/>
    <w:tmpl w:val="C486F9E0"/>
    <w:lvl w:ilvl="0" w:tplc="0409000F">
      <w:start w:val="1"/>
      <w:numFmt w:val="decimal"/>
      <w:lvlText w:val="%1."/>
      <w:lvlJc w:val="left"/>
      <w:pPr>
        <w:ind w:left="1120" w:hanging="480"/>
      </w:p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0" w15:restartNumberingAfterBreak="0">
    <w:nsid w:val="5F657E0D"/>
    <w:multiLevelType w:val="hybridMultilevel"/>
    <w:tmpl w:val="7E2A7172"/>
    <w:lvl w:ilvl="0" w:tplc="3FF049F4">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1" w15:restartNumberingAfterBreak="0">
    <w:nsid w:val="5FC25698"/>
    <w:multiLevelType w:val="hybridMultilevel"/>
    <w:tmpl w:val="A4A0308C"/>
    <w:lvl w:ilvl="0" w:tplc="B1BCEC1A">
      <w:start w:val="1"/>
      <w:numFmt w:val="decimal"/>
      <w:lvlText w:val="%1."/>
      <w:lvlJc w:val="left"/>
      <w:pPr>
        <w:ind w:left="1628" w:hanging="360"/>
      </w:pPr>
      <w:rPr>
        <w:rFonts w:hint="default"/>
        <w:b w:val="0"/>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61BE0BFF"/>
    <w:multiLevelType w:val="hybridMultilevel"/>
    <w:tmpl w:val="727A37B6"/>
    <w:lvl w:ilvl="0" w:tplc="CB32B442">
      <w:start w:val="1"/>
      <w:numFmt w:val="decimal"/>
      <w:lvlText w:val="%1."/>
      <w:lvlJc w:val="left"/>
      <w:pPr>
        <w:ind w:left="920" w:hanging="360"/>
      </w:pPr>
      <w:rPr>
        <w:rFonts w:ascii="標楷體" w:eastAsia="標楷體" w:hAnsi="標楷體"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3" w15:restartNumberingAfterBreak="0">
    <w:nsid w:val="699A1720"/>
    <w:multiLevelType w:val="hybridMultilevel"/>
    <w:tmpl w:val="13725410"/>
    <w:lvl w:ilvl="0" w:tplc="E1FADF60">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4" w15:restartNumberingAfterBreak="0">
    <w:nsid w:val="75DF4CE4"/>
    <w:multiLevelType w:val="hybridMultilevel"/>
    <w:tmpl w:val="2F809802"/>
    <w:lvl w:ilvl="0" w:tplc="2AFEA278">
      <w:start w:val="1"/>
      <w:numFmt w:val="decimal"/>
      <w:lvlText w:val="%1."/>
      <w:lvlJc w:val="left"/>
      <w:pPr>
        <w:ind w:left="156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77960F22"/>
    <w:multiLevelType w:val="hybridMultilevel"/>
    <w:tmpl w:val="7D9ADC42"/>
    <w:lvl w:ilvl="0" w:tplc="E77E49E0">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7E1A0018"/>
    <w:multiLevelType w:val="hybridMultilevel"/>
    <w:tmpl w:val="13725410"/>
    <w:lvl w:ilvl="0" w:tplc="E1FADF60">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num w:numId="1">
    <w:abstractNumId w:val="7"/>
  </w:num>
  <w:num w:numId="2">
    <w:abstractNumId w:val="4"/>
  </w:num>
  <w:num w:numId="3">
    <w:abstractNumId w:val="16"/>
  </w:num>
  <w:num w:numId="4">
    <w:abstractNumId w:val="13"/>
  </w:num>
  <w:num w:numId="5">
    <w:abstractNumId w:val="2"/>
  </w:num>
  <w:num w:numId="6">
    <w:abstractNumId w:val="0"/>
  </w:num>
  <w:num w:numId="7">
    <w:abstractNumId w:val="5"/>
  </w:num>
  <w:num w:numId="8">
    <w:abstractNumId w:val="9"/>
  </w:num>
  <w:num w:numId="9">
    <w:abstractNumId w:val="8"/>
  </w:num>
  <w:num w:numId="10">
    <w:abstractNumId w:val="14"/>
  </w:num>
  <w:num w:numId="11">
    <w:abstractNumId w:val="15"/>
  </w:num>
  <w:num w:numId="12">
    <w:abstractNumId w:val="1"/>
  </w:num>
  <w:num w:numId="13">
    <w:abstractNumId w:val="10"/>
  </w:num>
  <w:num w:numId="14">
    <w:abstractNumId w:val="6"/>
  </w:num>
  <w:num w:numId="15">
    <w:abstractNumId w:val="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A87"/>
    <w:rsid w:val="000013D4"/>
    <w:rsid w:val="00001C8B"/>
    <w:rsid w:val="00011955"/>
    <w:rsid w:val="00012662"/>
    <w:rsid w:val="00014A54"/>
    <w:rsid w:val="000318DC"/>
    <w:rsid w:val="00033FA3"/>
    <w:rsid w:val="00036BDC"/>
    <w:rsid w:val="00041B9D"/>
    <w:rsid w:val="00042FB4"/>
    <w:rsid w:val="000436F7"/>
    <w:rsid w:val="00044949"/>
    <w:rsid w:val="0004538C"/>
    <w:rsid w:val="00052C90"/>
    <w:rsid w:val="00054A95"/>
    <w:rsid w:val="0006077F"/>
    <w:rsid w:val="0006579A"/>
    <w:rsid w:val="00070AFA"/>
    <w:rsid w:val="000731B1"/>
    <w:rsid w:val="00076DA5"/>
    <w:rsid w:val="00091C9F"/>
    <w:rsid w:val="000A1020"/>
    <w:rsid w:val="000B02A7"/>
    <w:rsid w:val="000B3DC5"/>
    <w:rsid w:val="000B476D"/>
    <w:rsid w:val="000B587E"/>
    <w:rsid w:val="000C0CE5"/>
    <w:rsid w:val="000C2229"/>
    <w:rsid w:val="000C5AF4"/>
    <w:rsid w:val="000C5E76"/>
    <w:rsid w:val="000C72AF"/>
    <w:rsid w:val="000D00C1"/>
    <w:rsid w:val="000D35D4"/>
    <w:rsid w:val="000D439D"/>
    <w:rsid w:val="000D6E98"/>
    <w:rsid w:val="000E39A5"/>
    <w:rsid w:val="000E5DE0"/>
    <w:rsid w:val="000F603B"/>
    <w:rsid w:val="001010A7"/>
    <w:rsid w:val="00103A6B"/>
    <w:rsid w:val="00103EEF"/>
    <w:rsid w:val="00103F13"/>
    <w:rsid w:val="00104CB1"/>
    <w:rsid w:val="0010551F"/>
    <w:rsid w:val="00111A16"/>
    <w:rsid w:val="00113194"/>
    <w:rsid w:val="001166B2"/>
    <w:rsid w:val="001201AD"/>
    <w:rsid w:val="0012033A"/>
    <w:rsid w:val="001350BE"/>
    <w:rsid w:val="0014499E"/>
    <w:rsid w:val="001474BF"/>
    <w:rsid w:val="00157126"/>
    <w:rsid w:val="001633AA"/>
    <w:rsid w:val="001727F1"/>
    <w:rsid w:val="00172EBD"/>
    <w:rsid w:val="00174998"/>
    <w:rsid w:val="00190B7C"/>
    <w:rsid w:val="001928B8"/>
    <w:rsid w:val="0019705F"/>
    <w:rsid w:val="001A05C1"/>
    <w:rsid w:val="001A3A08"/>
    <w:rsid w:val="001A3C7C"/>
    <w:rsid w:val="001A4948"/>
    <w:rsid w:val="001A7D45"/>
    <w:rsid w:val="001B4A91"/>
    <w:rsid w:val="001B6CCA"/>
    <w:rsid w:val="001C0DD0"/>
    <w:rsid w:val="001C3BD7"/>
    <w:rsid w:val="001C3BE6"/>
    <w:rsid w:val="001D1480"/>
    <w:rsid w:val="001E21C8"/>
    <w:rsid w:val="001E3526"/>
    <w:rsid w:val="001E4ADD"/>
    <w:rsid w:val="001F3205"/>
    <w:rsid w:val="001F3E90"/>
    <w:rsid w:val="001F6330"/>
    <w:rsid w:val="0020705C"/>
    <w:rsid w:val="00207ED9"/>
    <w:rsid w:val="00210C8D"/>
    <w:rsid w:val="00216ACC"/>
    <w:rsid w:val="00216C99"/>
    <w:rsid w:val="0022013D"/>
    <w:rsid w:val="00224133"/>
    <w:rsid w:val="002250B3"/>
    <w:rsid w:val="002266E3"/>
    <w:rsid w:val="002339D3"/>
    <w:rsid w:val="002360E4"/>
    <w:rsid w:val="00237322"/>
    <w:rsid w:val="00241AD0"/>
    <w:rsid w:val="00242482"/>
    <w:rsid w:val="00251F15"/>
    <w:rsid w:val="00252802"/>
    <w:rsid w:val="00257418"/>
    <w:rsid w:val="002616F9"/>
    <w:rsid w:val="002619E4"/>
    <w:rsid w:val="00263BB4"/>
    <w:rsid w:val="00270006"/>
    <w:rsid w:val="002723DA"/>
    <w:rsid w:val="00276A83"/>
    <w:rsid w:val="002770BA"/>
    <w:rsid w:val="002836A3"/>
    <w:rsid w:val="00284835"/>
    <w:rsid w:val="00286CC9"/>
    <w:rsid w:val="00291D0A"/>
    <w:rsid w:val="00292B0E"/>
    <w:rsid w:val="0029486B"/>
    <w:rsid w:val="00296495"/>
    <w:rsid w:val="002A02FE"/>
    <w:rsid w:val="002A0669"/>
    <w:rsid w:val="002A2220"/>
    <w:rsid w:val="002A7D20"/>
    <w:rsid w:val="002B23B9"/>
    <w:rsid w:val="002B34BE"/>
    <w:rsid w:val="002B34DA"/>
    <w:rsid w:val="002B3FB2"/>
    <w:rsid w:val="002C37B4"/>
    <w:rsid w:val="002C6EDC"/>
    <w:rsid w:val="002E0D62"/>
    <w:rsid w:val="002E2628"/>
    <w:rsid w:val="002E4356"/>
    <w:rsid w:val="002E5C85"/>
    <w:rsid w:val="002F4133"/>
    <w:rsid w:val="002F5830"/>
    <w:rsid w:val="002F67CA"/>
    <w:rsid w:val="00310A10"/>
    <w:rsid w:val="00310CBC"/>
    <w:rsid w:val="003209CD"/>
    <w:rsid w:val="0032428E"/>
    <w:rsid w:val="00326D61"/>
    <w:rsid w:val="00333148"/>
    <w:rsid w:val="003468A9"/>
    <w:rsid w:val="003513E1"/>
    <w:rsid w:val="00352381"/>
    <w:rsid w:val="00362A5D"/>
    <w:rsid w:val="0036645C"/>
    <w:rsid w:val="003673C5"/>
    <w:rsid w:val="003674B1"/>
    <w:rsid w:val="00367739"/>
    <w:rsid w:val="00371967"/>
    <w:rsid w:val="0038036B"/>
    <w:rsid w:val="0038190C"/>
    <w:rsid w:val="00385112"/>
    <w:rsid w:val="00394829"/>
    <w:rsid w:val="003A49A0"/>
    <w:rsid w:val="003A4B0C"/>
    <w:rsid w:val="003A55F5"/>
    <w:rsid w:val="003B3472"/>
    <w:rsid w:val="003B359A"/>
    <w:rsid w:val="003B3F58"/>
    <w:rsid w:val="003C1DCD"/>
    <w:rsid w:val="003C2A08"/>
    <w:rsid w:val="003C39A1"/>
    <w:rsid w:val="003C3FDB"/>
    <w:rsid w:val="003C79E4"/>
    <w:rsid w:val="003D2EDC"/>
    <w:rsid w:val="003D38DF"/>
    <w:rsid w:val="003D3C40"/>
    <w:rsid w:val="003D426B"/>
    <w:rsid w:val="003D44AE"/>
    <w:rsid w:val="003D70C9"/>
    <w:rsid w:val="003E006F"/>
    <w:rsid w:val="003E3DE4"/>
    <w:rsid w:val="003E4E42"/>
    <w:rsid w:val="003E7088"/>
    <w:rsid w:val="003F015A"/>
    <w:rsid w:val="003F15BE"/>
    <w:rsid w:val="003F7E38"/>
    <w:rsid w:val="00400B16"/>
    <w:rsid w:val="0040274E"/>
    <w:rsid w:val="004048BA"/>
    <w:rsid w:val="00405510"/>
    <w:rsid w:val="00407593"/>
    <w:rsid w:val="00412D26"/>
    <w:rsid w:val="00413D4F"/>
    <w:rsid w:val="00414A61"/>
    <w:rsid w:val="00423ACF"/>
    <w:rsid w:val="0043606A"/>
    <w:rsid w:val="00436DE5"/>
    <w:rsid w:val="0044718B"/>
    <w:rsid w:val="00447290"/>
    <w:rsid w:val="00451FCD"/>
    <w:rsid w:val="0045293B"/>
    <w:rsid w:val="00453C32"/>
    <w:rsid w:val="00457987"/>
    <w:rsid w:val="00457B69"/>
    <w:rsid w:val="004616D7"/>
    <w:rsid w:val="00463BC5"/>
    <w:rsid w:val="00471112"/>
    <w:rsid w:val="00471628"/>
    <w:rsid w:val="00475614"/>
    <w:rsid w:val="00483E8D"/>
    <w:rsid w:val="00484B32"/>
    <w:rsid w:val="004874D2"/>
    <w:rsid w:val="00490390"/>
    <w:rsid w:val="00495915"/>
    <w:rsid w:val="004966B9"/>
    <w:rsid w:val="004966BF"/>
    <w:rsid w:val="004969A4"/>
    <w:rsid w:val="004A1AD1"/>
    <w:rsid w:val="004A21A1"/>
    <w:rsid w:val="004A2380"/>
    <w:rsid w:val="004A2A71"/>
    <w:rsid w:val="004A699F"/>
    <w:rsid w:val="004A6D00"/>
    <w:rsid w:val="004C4D2C"/>
    <w:rsid w:val="004E52A6"/>
    <w:rsid w:val="004E5B52"/>
    <w:rsid w:val="004F00E2"/>
    <w:rsid w:val="004F0754"/>
    <w:rsid w:val="004F2988"/>
    <w:rsid w:val="004F527B"/>
    <w:rsid w:val="00501CAB"/>
    <w:rsid w:val="00504A87"/>
    <w:rsid w:val="00504C90"/>
    <w:rsid w:val="00507EB2"/>
    <w:rsid w:val="00511AD7"/>
    <w:rsid w:val="005124A8"/>
    <w:rsid w:val="00514F00"/>
    <w:rsid w:val="00520F54"/>
    <w:rsid w:val="00530E61"/>
    <w:rsid w:val="00534FF5"/>
    <w:rsid w:val="00540E40"/>
    <w:rsid w:val="00541B03"/>
    <w:rsid w:val="00541E3B"/>
    <w:rsid w:val="00541F8B"/>
    <w:rsid w:val="005469FE"/>
    <w:rsid w:val="00555A6D"/>
    <w:rsid w:val="00560249"/>
    <w:rsid w:val="00564DAD"/>
    <w:rsid w:val="00566459"/>
    <w:rsid w:val="00567219"/>
    <w:rsid w:val="005717A6"/>
    <w:rsid w:val="00572EE5"/>
    <w:rsid w:val="00574CCE"/>
    <w:rsid w:val="00575826"/>
    <w:rsid w:val="005857B1"/>
    <w:rsid w:val="005878A3"/>
    <w:rsid w:val="00591A50"/>
    <w:rsid w:val="00593228"/>
    <w:rsid w:val="005A2917"/>
    <w:rsid w:val="005A5A07"/>
    <w:rsid w:val="005A5A2C"/>
    <w:rsid w:val="005A60BE"/>
    <w:rsid w:val="005A6110"/>
    <w:rsid w:val="005A67E3"/>
    <w:rsid w:val="005B02B2"/>
    <w:rsid w:val="005B0B89"/>
    <w:rsid w:val="005B4CA3"/>
    <w:rsid w:val="005C079D"/>
    <w:rsid w:val="005C2F8C"/>
    <w:rsid w:val="005C3003"/>
    <w:rsid w:val="005D5865"/>
    <w:rsid w:val="005E36CA"/>
    <w:rsid w:val="005E4768"/>
    <w:rsid w:val="005E5BCC"/>
    <w:rsid w:val="005F753D"/>
    <w:rsid w:val="00601EDD"/>
    <w:rsid w:val="00605D88"/>
    <w:rsid w:val="0060668F"/>
    <w:rsid w:val="00612533"/>
    <w:rsid w:val="00615EFB"/>
    <w:rsid w:val="006209EB"/>
    <w:rsid w:val="00624985"/>
    <w:rsid w:val="006264E3"/>
    <w:rsid w:val="006336E0"/>
    <w:rsid w:val="006379C0"/>
    <w:rsid w:val="00637D21"/>
    <w:rsid w:val="00641580"/>
    <w:rsid w:val="00642FE1"/>
    <w:rsid w:val="0065063B"/>
    <w:rsid w:val="006516F0"/>
    <w:rsid w:val="0065790F"/>
    <w:rsid w:val="006635A9"/>
    <w:rsid w:val="006729B5"/>
    <w:rsid w:val="00672B13"/>
    <w:rsid w:val="006827D2"/>
    <w:rsid w:val="00683CAC"/>
    <w:rsid w:val="00690F57"/>
    <w:rsid w:val="00694135"/>
    <w:rsid w:val="0069555B"/>
    <w:rsid w:val="00697CEA"/>
    <w:rsid w:val="006A1885"/>
    <w:rsid w:val="006A236A"/>
    <w:rsid w:val="006A28DB"/>
    <w:rsid w:val="006A2A64"/>
    <w:rsid w:val="006A3009"/>
    <w:rsid w:val="006B7F94"/>
    <w:rsid w:val="006C2172"/>
    <w:rsid w:val="006C2A9B"/>
    <w:rsid w:val="006C430D"/>
    <w:rsid w:val="006E0275"/>
    <w:rsid w:val="006E2305"/>
    <w:rsid w:val="006E397E"/>
    <w:rsid w:val="006E5FD8"/>
    <w:rsid w:val="006E65F8"/>
    <w:rsid w:val="006F1C63"/>
    <w:rsid w:val="006F1F06"/>
    <w:rsid w:val="006F28D7"/>
    <w:rsid w:val="006F5E65"/>
    <w:rsid w:val="00701FBE"/>
    <w:rsid w:val="007037C5"/>
    <w:rsid w:val="00704F06"/>
    <w:rsid w:val="00712EDC"/>
    <w:rsid w:val="00721570"/>
    <w:rsid w:val="00722745"/>
    <w:rsid w:val="00723312"/>
    <w:rsid w:val="007261EE"/>
    <w:rsid w:val="00732A5A"/>
    <w:rsid w:val="00745B7A"/>
    <w:rsid w:val="00745EB0"/>
    <w:rsid w:val="00753A24"/>
    <w:rsid w:val="00766FDA"/>
    <w:rsid w:val="007702A1"/>
    <w:rsid w:val="00773387"/>
    <w:rsid w:val="007744AB"/>
    <w:rsid w:val="00774633"/>
    <w:rsid w:val="007821F1"/>
    <w:rsid w:val="00792E2B"/>
    <w:rsid w:val="007A1E67"/>
    <w:rsid w:val="007B01E3"/>
    <w:rsid w:val="007B379D"/>
    <w:rsid w:val="007B4727"/>
    <w:rsid w:val="007C37D7"/>
    <w:rsid w:val="007D3233"/>
    <w:rsid w:val="007D735D"/>
    <w:rsid w:val="007D7C32"/>
    <w:rsid w:val="007E61D8"/>
    <w:rsid w:val="007F181E"/>
    <w:rsid w:val="00800893"/>
    <w:rsid w:val="00805F75"/>
    <w:rsid w:val="008105DA"/>
    <w:rsid w:val="00814467"/>
    <w:rsid w:val="00814695"/>
    <w:rsid w:val="00832C6A"/>
    <w:rsid w:val="008331CC"/>
    <w:rsid w:val="00833EC2"/>
    <w:rsid w:val="00835955"/>
    <w:rsid w:val="00836AAF"/>
    <w:rsid w:val="008464BF"/>
    <w:rsid w:val="00847F0C"/>
    <w:rsid w:val="00852890"/>
    <w:rsid w:val="008553BB"/>
    <w:rsid w:val="00864B57"/>
    <w:rsid w:val="0087181E"/>
    <w:rsid w:val="008726BF"/>
    <w:rsid w:val="008734F6"/>
    <w:rsid w:val="00881B1A"/>
    <w:rsid w:val="008831F2"/>
    <w:rsid w:val="008846BE"/>
    <w:rsid w:val="0088568D"/>
    <w:rsid w:val="008912B4"/>
    <w:rsid w:val="00893F70"/>
    <w:rsid w:val="008A4BB3"/>
    <w:rsid w:val="008A5021"/>
    <w:rsid w:val="008A7447"/>
    <w:rsid w:val="008B3A2E"/>
    <w:rsid w:val="008B3DAC"/>
    <w:rsid w:val="008B7A0A"/>
    <w:rsid w:val="008C5916"/>
    <w:rsid w:val="008C7DA0"/>
    <w:rsid w:val="008D0399"/>
    <w:rsid w:val="008D1D9C"/>
    <w:rsid w:val="008D3FF2"/>
    <w:rsid w:val="008D482D"/>
    <w:rsid w:val="008D634D"/>
    <w:rsid w:val="008E72E0"/>
    <w:rsid w:val="008F0BD9"/>
    <w:rsid w:val="008F561A"/>
    <w:rsid w:val="00904CCC"/>
    <w:rsid w:val="00912B04"/>
    <w:rsid w:val="009131A7"/>
    <w:rsid w:val="009137C4"/>
    <w:rsid w:val="00921055"/>
    <w:rsid w:val="00921058"/>
    <w:rsid w:val="00925354"/>
    <w:rsid w:val="00931B00"/>
    <w:rsid w:val="00932F86"/>
    <w:rsid w:val="00940717"/>
    <w:rsid w:val="009449A3"/>
    <w:rsid w:val="00947BA6"/>
    <w:rsid w:val="0095141D"/>
    <w:rsid w:val="009525C6"/>
    <w:rsid w:val="00957140"/>
    <w:rsid w:val="009573A9"/>
    <w:rsid w:val="00957D65"/>
    <w:rsid w:val="00962595"/>
    <w:rsid w:val="00965B80"/>
    <w:rsid w:val="00973F58"/>
    <w:rsid w:val="00974075"/>
    <w:rsid w:val="00985BD1"/>
    <w:rsid w:val="00992F5B"/>
    <w:rsid w:val="0099425A"/>
    <w:rsid w:val="00997EBA"/>
    <w:rsid w:val="009A4857"/>
    <w:rsid w:val="009A70EE"/>
    <w:rsid w:val="009B0800"/>
    <w:rsid w:val="009B23E1"/>
    <w:rsid w:val="009B44D3"/>
    <w:rsid w:val="009C12EB"/>
    <w:rsid w:val="009C3DF8"/>
    <w:rsid w:val="009C4182"/>
    <w:rsid w:val="009C720A"/>
    <w:rsid w:val="009D5B08"/>
    <w:rsid w:val="009E0BD1"/>
    <w:rsid w:val="009E1B76"/>
    <w:rsid w:val="009E4ED7"/>
    <w:rsid w:val="009E6433"/>
    <w:rsid w:val="009E7C4D"/>
    <w:rsid w:val="009F392F"/>
    <w:rsid w:val="009F5C7E"/>
    <w:rsid w:val="009F6573"/>
    <w:rsid w:val="00A06023"/>
    <w:rsid w:val="00A14AC0"/>
    <w:rsid w:val="00A16149"/>
    <w:rsid w:val="00A161CB"/>
    <w:rsid w:val="00A17590"/>
    <w:rsid w:val="00A20E09"/>
    <w:rsid w:val="00A213D0"/>
    <w:rsid w:val="00A344B5"/>
    <w:rsid w:val="00A34CE8"/>
    <w:rsid w:val="00A35E9B"/>
    <w:rsid w:val="00A37960"/>
    <w:rsid w:val="00A379A4"/>
    <w:rsid w:val="00A4200D"/>
    <w:rsid w:val="00A43537"/>
    <w:rsid w:val="00A4511B"/>
    <w:rsid w:val="00A5139C"/>
    <w:rsid w:val="00A53777"/>
    <w:rsid w:val="00A668F6"/>
    <w:rsid w:val="00A70346"/>
    <w:rsid w:val="00A727B5"/>
    <w:rsid w:val="00A73AA5"/>
    <w:rsid w:val="00A82340"/>
    <w:rsid w:val="00A861E7"/>
    <w:rsid w:val="00A8731C"/>
    <w:rsid w:val="00A92C59"/>
    <w:rsid w:val="00A96AC8"/>
    <w:rsid w:val="00A97453"/>
    <w:rsid w:val="00A97F00"/>
    <w:rsid w:val="00AA1FA5"/>
    <w:rsid w:val="00AA7C60"/>
    <w:rsid w:val="00AB684B"/>
    <w:rsid w:val="00AC469D"/>
    <w:rsid w:val="00AC5821"/>
    <w:rsid w:val="00AC6B8C"/>
    <w:rsid w:val="00AD3B53"/>
    <w:rsid w:val="00AD5F09"/>
    <w:rsid w:val="00AE5DFC"/>
    <w:rsid w:val="00AF09A8"/>
    <w:rsid w:val="00AF17E8"/>
    <w:rsid w:val="00B00F0D"/>
    <w:rsid w:val="00B0230A"/>
    <w:rsid w:val="00B03E2B"/>
    <w:rsid w:val="00B0657F"/>
    <w:rsid w:val="00B07A9D"/>
    <w:rsid w:val="00B11413"/>
    <w:rsid w:val="00B13958"/>
    <w:rsid w:val="00B13CA0"/>
    <w:rsid w:val="00B1627B"/>
    <w:rsid w:val="00B2383A"/>
    <w:rsid w:val="00B265E0"/>
    <w:rsid w:val="00B30546"/>
    <w:rsid w:val="00B35CEC"/>
    <w:rsid w:val="00B51832"/>
    <w:rsid w:val="00B528F9"/>
    <w:rsid w:val="00B539D1"/>
    <w:rsid w:val="00B57B1F"/>
    <w:rsid w:val="00B646D8"/>
    <w:rsid w:val="00B72213"/>
    <w:rsid w:val="00B72447"/>
    <w:rsid w:val="00B72BBD"/>
    <w:rsid w:val="00B82D7C"/>
    <w:rsid w:val="00B92BE5"/>
    <w:rsid w:val="00B94C6C"/>
    <w:rsid w:val="00B94D66"/>
    <w:rsid w:val="00B94DE8"/>
    <w:rsid w:val="00B952BF"/>
    <w:rsid w:val="00BB2060"/>
    <w:rsid w:val="00BB295C"/>
    <w:rsid w:val="00BB715E"/>
    <w:rsid w:val="00BB7A65"/>
    <w:rsid w:val="00BC040A"/>
    <w:rsid w:val="00BD1864"/>
    <w:rsid w:val="00BD320B"/>
    <w:rsid w:val="00BD467F"/>
    <w:rsid w:val="00BE01D7"/>
    <w:rsid w:val="00BE02DD"/>
    <w:rsid w:val="00BE089C"/>
    <w:rsid w:val="00BE238E"/>
    <w:rsid w:val="00BE398C"/>
    <w:rsid w:val="00BE56F7"/>
    <w:rsid w:val="00BF6104"/>
    <w:rsid w:val="00C11D91"/>
    <w:rsid w:val="00C1676F"/>
    <w:rsid w:val="00C24673"/>
    <w:rsid w:val="00C2702F"/>
    <w:rsid w:val="00C27F41"/>
    <w:rsid w:val="00C37233"/>
    <w:rsid w:val="00C37A6A"/>
    <w:rsid w:val="00C455B5"/>
    <w:rsid w:val="00C501BE"/>
    <w:rsid w:val="00C539B7"/>
    <w:rsid w:val="00C61B46"/>
    <w:rsid w:val="00C61E92"/>
    <w:rsid w:val="00C63DC1"/>
    <w:rsid w:val="00C6435C"/>
    <w:rsid w:val="00C643A6"/>
    <w:rsid w:val="00C6717F"/>
    <w:rsid w:val="00C761AD"/>
    <w:rsid w:val="00C771BD"/>
    <w:rsid w:val="00C81741"/>
    <w:rsid w:val="00C832F8"/>
    <w:rsid w:val="00C86091"/>
    <w:rsid w:val="00C93604"/>
    <w:rsid w:val="00C95939"/>
    <w:rsid w:val="00C96880"/>
    <w:rsid w:val="00CA66A5"/>
    <w:rsid w:val="00CB05B7"/>
    <w:rsid w:val="00CB5C39"/>
    <w:rsid w:val="00CB791A"/>
    <w:rsid w:val="00CC73D7"/>
    <w:rsid w:val="00CC7B71"/>
    <w:rsid w:val="00CD0473"/>
    <w:rsid w:val="00CD054F"/>
    <w:rsid w:val="00CD1D58"/>
    <w:rsid w:val="00CD3596"/>
    <w:rsid w:val="00CD3811"/>
    <w:rsid w:val="00CE4CC5"/>
    <w:rsid w:val="00CE5D75"/>
    <w:rsid w:val="00CF2124"/>
    <w:rsid w:val="00D039BB"/>
    <w:rsid w:val="00D04EEC"/>
    <w:rsid w:val="00D07FDB"/>
    <w:rsid w:val="00D1012E"/>
    <w:rsid w:val="00D10177"/>
    <w:rsid w:val="00D128C5"/>
    <w:rsid w:val="00D13BC8"/>
    <w:rsid w:val="00D23D6C"/>
    <w:rsid w:val="00D2422D"/>
    <w:rsid w:val="00D26386"/>
    <w:rsid w:val="00D35844"/>
    <w:rsid w:val="00D36505"/>
    <w:rsid w:val="00D36C6D"/>
    <w:rsid w:val="00D37BEA"/>
    <w:rsid w:val="00D41BB9"/>
    <w:rsid w:val="00D4476E"/>
    <w:rsid w:val="00D504C8"/>
    <w:rsid w:val="00D51173"/>
    <w:rsid w:val="00D53C41"/>
    <w:rsid w:val="00D55CC7"/>
    <w:rsid w:val="00D5613E"/>
    <w:rsid w:val="00D57506"/>
    <w:rsid w:val="00D77364"/>
    <w:rsid w:val="00D8198A"/>
    <w:rsid w:val="00D9055C"/>
    <w:rsid w:val="00D919F7"/>
    <w:rsid w:val="00D94671"/>
    <w:rsid w:val="00D968AC"/>
    <w:rsid w:val="00DA0C99"/>
    <w:rsid w:val="00DB501F"/>
    <w:rsid w:val="00DB671B"/>
    <w:rsid w:val="00DD28E6"/>
    <w:rsid w:val="00DD3461"/>
    <w:rsid w:val="00DD39AE"/>
    <w:rsid w:val="00DD449C"/>
    <w:rsid w:val="00DD550C"/>
    <w:rsid w:val="00DE25BC"/>
    <w:rsid w:val="00DE4CD8"/>
    <w:rsid w:val="00DF1234"/>
    <w:rsid w:val="00DF37AF"/>
    <w:rsid w:val="00E0081A"/>
    <w:rsid w:val="00E031C1"/>
    <w:rsid w:val="00E04809"/>
    <w:rsid w:val="00E054CF"/>
    <w:rsid w:val="00E072D8"/>
    <w:rsid w:val="00E12EA7"/>
    <w:rsid w:val="00E21FCD"/>
    <w:rsid w:val="00E2467B"/>
    <w:rsid w:val="00E25266"/>
    <w:rsid w:val="00E2709C"/>
    <w:rsid w:val="00E31944"/>
    <w:rsid w:val="00E372C2"/>
    <w:rsid w:val="00E42327"/>
    <w:rsid w:val="00E46E95"/>
    <w:rsid w:val="00E47337"/>
    <w:rsid w:val="00E50F70"/>
    <w:rsid w:val="00E517A2"/>
    <w:rsid w:val="00E533A1"/>
    <w:rsid w:val="00E557ED"/>
    <w:rsid w:val="00E57AEC"/>
    <w:rsid w:val="00E62238"/>
    <w:rsid w:val="00E625C7"/>
    <w:rsid w:val="00E642A2"/>
    <w:rsid w:val="00E6595C"/>
    <w:rsid w:val="00E929D3"/>
    <w:rsid w:val="00E94933"/>
    <w:rsid w:val="00EA38A7"/>
    <w:rsid w:val="00EA67BC"/>
    <w:rsid w:val="00EA7918"/>
    <w:rsid w:val="00EA7946"/>
    <w:rsid w:val="00EB25CD"/>
    <w:rsid w:val="00EB4492"/>
    <w:rsid w:val="00EB7651"/>
    <w:rsid w:val="00EC3F3E"/>
    <w:rsid w:val="00EC5A17"/>
    <w:rsid w:val="00EE4EE0"/>
    <w:rsid w:val="00EF118A"/>
    <w:rsid w:val="00EF3913"/>
    <w:rsid w:val="00F1098F"/>
    <w:rsid w:val="00F20C73"/>
    <w:rsid w:val="00F21169"/>
    <w:rsid w:val="00F220E5"/>
    <w:rsid w:val="00F24877"/>
    <w:rsid w:val="00F24DA6"/>
    <w:rsid w:val="00F377DF"/>
    <w:rsid w:val="00F40576"/>
    <w:rsid w:val="00F42B7A"/>
    <w:rsid w:val="00F4677C"/>
    <w:rsid w:val="00F47FE6"/>
    <w:rsid w:val="00F52515"/>
    <w:rsid w:val="00F56E24"/>
    <w:rsid w:val="00F61BCB"/>
    <w:rsid w:val="00F629F8"/>
    <w:rsid w:val="00F6563A"/>
    <w:rsid w:val="00F66553"/>
    <w:rsid w:val="00F752F8"/>
    <w:rsid w:val="00F770ED"/>
    <w:rsid w:val="00F82719"/>
    <w:rsid w:val="00F855EC"/>
    <w:rsid w:val="00F91635"/>
    <w:rsid w:val="00F9237B"/>
    <w:rsid w:val="00F927D6"/>
    <w:rsid w:val="00F970E0"/>
    <w:rsid w:val="00FA0EAC"/>
    <w:rsid w:val="00FA6F37"/>
    <w:rsid w:val="00FA76AE"/>
    <w:rsid w:val="00FB2DB1"/>
    <w:rsid w:val="00FB696B"/>
    <w:rsid w:val="00FC4324"/>
    <w:rsid w:val="00FD0179"/>
    <w:rsid w:val="00FD4263"/>
    <w:rsid w:val="00FD74F3"/>
    <w:rsid w:val="00FE2CDA"/>
    <w:rsid w:val="00FE59D9"/>
    <w:rsid w:val="00FE5A96"/>
    <w:rsid w:val="00FE73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9CFDD9-43DD-4270-B622-B572A1A4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5A96"/>
    <w:pPr>
      <w:widowControl w:val="0"/>
      <w:adjustRightInd w:val="0"/>
      <w:snapToGrid w:val="0"/>
      <w:spacing w:afterLines="50" w:after="50"/>
      <w:ind w:firstLineChars="200" w:firstLine="200"/>
      <w:jc w:val="both"/>
    </w:pPr>
    <w:rPr>
      <w:rFonts w:ascii="Times New Roman" w:eastAsia="標楷體"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qFormat/>
    <w:rsid w:val="000C5E76"/>
    <w:rPr>
      <w:szCs w:val="20"/>
    </w:rPr>
  </w:style>
  <w:style w:type="character" w:customStyle="1" w:styleId="a4">
    <w:name w:val="註腳文字 字元"/>
    <w:basedOn w:val="a0"/>
    <w:link w:val="a3"/>
    <w:uiPriority w:val="99"/>
    <w:semiHidden/>
    <w:rsid w:val="000C5E76"/>
    <w:rPr>
      <w:rFonts w:ascii="Times New Roman" w:eastAsia="標楷體" w:hAnsi="Times New Roman"/>
      <w:szCs w:val="20"/>
    </w:rPr>
  </w:style>
  <w:style w:type="paragraph" w:customStyle="1" w:styleId="-">
    <w:name w:val="註腳文字-意見書"/>
    <w:basedOn w:val="a3"/>
    <w:link w:val="-0"/>
    <w:qFormat/>
    <w:rsid w:val="002E4356"/>
    <w:pPr>
      <w:spacing w:afterLines="0" w:after="0"/>
      <w:ind w:left="100" w:hangingChars="100" w:hanging="100"/>
    </w:pPr>
    <w:rPr>
      <w:sz w:val="24"/>
      <w:szCs w:val="24"/>
    </w:rPr>
  </w:style>
  <w:style w:type="character" w:customStyle="1" w:styleId="-0">
    <w:name w:val="註腳文字-意見書 字元"/>
    <w:basedOn w:val="a4"/>
    <w:link w:val="-"/>
    <w:rsid w:val="002E4356"/>
    <w:rPr>
      <w:rFonts w:ascii="Times New Roman" w:eastAsia="標楷體" w:hAnsi="Times New Roman" w:cs="Times New Roman"/>
      <w:szCs w:val="24"/>
    </w:rPr>
  </w:style>
  <w:style w:type="paragraph" w:styleId="a5">
    <w:name w:val="header"/>
    <w:basedOn w:val="a"/>
    <w:link w:val="a6"/>
    <w:uiPriority w:val="99"/>
    <w:unhideWhenUsed/>
    <w:rsid w:val="00504A87"/>
    <w:pPr>
      <w:tabs>
        <w:tab w:val="center" w:pos="4153"/>
        <w:tab w:val="right" w:pos="8306"/>
      </w:tabs>
    </w:pPr>
    <w:rPr>
      <w:sz w:val="20"/>
      <w:szCs w:val="20"/>
    </w:rPr>
  </w:style>
  <w:style w:type="character" w:customStyle="1" w:styleId="a6">
    <w:name w:val="頁首 字元"/>
    <w:basedOn w:val="a0"/>
    <w:link w:val="a5"/>
    <w:uiPriority w:val="99"/>
    <w:rsid w:val="00504A87"/>
    <w:rPr>
      <w:rFonts w:ascii="Times New Roman" w:eastAsia="標楷體" w:hAnsi="Times New Roman" w:cs="Times New Roman"/>
      <w:sz w:val="20"/>
      <w:szCs w:val="20"/>
    </w:rPr>
  </w:style>
  <w:style w:type="paragraph" w:styleId="a7">
    <w:name w:val="footer"/>
    <w:basedOn w:val="a"/>
    <w:link w:val="a8"/>
    <w:uiPriority w:val="99"/>
    <w:unhideWhenUsed/>
    <w:rsid w:val="00504A87"/>
    <w:pPr>
      <w:tabs>
        <w:tab w:val="center" w:pos="4153"/>
        <w:tab w:val="right" w:pos="8306"/>
      </w:tabs>
    </w:pPr>
    <w:rPr>
      <w:sz w:val="20"/>
      <w:szCs w:val="20"/>
    </w:rPr>
  </w:style>
  <w:style w:type="character" w:customStyle="1" w:styleId="a8">
    <w:name w:val="頁尾 字元"/>
    <w:basedOn w:val="a0"/>
    <w:link w:val="a7"/>
    <w:uiPriority w:val="99"/>
    <w:rsid w:val="00504A87"/>
    <w:rPr>
      <w:rFonts w:ascii="Times New Roman" w:eastAsia="標楷體" w:hAnsi="Times New Roman" w:cs="Times New Roman"/>
      <w:sz w:val="20"/>
      <w:szCs w:val="20"/>
    </w:rPr>
  </w:style>
  <w:style w:type="paragraph" w:styleId="a9">
    <w:name w:val="Balloon Text"/>
    <w:basedOn w:val="a"/>
    <w:link w:val="aa"/>
    <w:uiPriority w:val="99"/>
    <w:semiHidden/>
    <w:unhideWhenUsed/>
    <w:rsid w:val="00036BDC"/>
    <w:pPr>
      <w:spacing w:after="0"/>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36BDC"/>
    <w:rPr>
      <w:rFonts w:asciiTheme="majorHAnsi" w:eastAsiaTheme="majorEastAsia" w:hAnsiTheme="majorHAnsi" w:cstheme="majorBidi"/>
      <w:sz w:val="18"/>
      <w:szCs w:val="18"/>
    </w:rPr>
  </w:style>
  <w:style w:type="paragraph" w:styleId="HTML">
    <w:name w:val="HTML Preformatted"/>
    <w:basedOn w:val="a"/>
    <w:link w:val="HTML0"/>
    <w:rsid w:val="00F855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Lines="0" w:after="0"/>
      <w:ind w:firstLineChars="0" w:firstLine="0"/>
      <w:jc w:val="left"/>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F855EC"/>
    <w:rPr>
      <w:rFonts w:ascii="Arial Unicode MS" w:eastAsia="Arial Unicode MS" w:hAnsi="Arial Unicode MS" w:cs="Arial Unicode MS"/>
      <w:kern w:val="0"/>
      <w:sz w:val="20"/>
      <w:szCs w:val="20"/>
    </w:rPr>
  </w:style>
  <w:style w:type="character" w:styleId="ab">
    <w:name w:val="line number"/>
    <w:basedOn w:val="a0"/>
    <w:uiPriority w:val="99"/>
    <w:semiHidden/>
    <w:unhideWhenUsed/>
    <w:rsid w:val="00F855EC"/>
  </w:style>
  <w:style w:type="paragraph" w:customStyle="1" w:styleId="Default">
    <w:name w:val="Default"/>
    <w:rsid w:val="00C81741"/>
    <w:pPr>
      <w:widowControl w:val="0"/>
      <w:autoSpaceDE w:val="0"/>
      <w:autoSpaceDN w:val="0"/>
      <w:adjustRightInd w:val="0"/>
    </w:pPr>
    <w:rPr>
      <w:rFonts w:ascii="標楷體" w:eastAsia="標楷體" w:cs="標楷體"/>
      <w:color w:val="000000"/>
      <w:kern w:val="0"/>
      <w:szCs w:val="24"/>
    </w:rPr>
  </w:style>
  <w:style w:type="paragraph" w:styleId="ac">
    <w:name w:val="List Paragraph"/>
    <w:basedOn w:val="a"/>
    <w:uiPriority w:val="34"/>
    <w:qFormat/>
    <w:rsid w:val="00D039BB"/>
    <w:pPr>
      <w:ind w:leftChars="200" w:left="480"/>
    </w:pPr>
  </w:style>
  <w:style w:type="paragraph" w:styleId="ad">
    <w:name w:val="Salutation"/>
    <w:basedOn w:val="a"/>
    <w:next w:val="a"/>
    <w:link w:val="ae"/>
    <w:uiPriority w:val="99"/>
    <w:unhideWhenUsed/>
    <w:rsid w:val="00111A16"/>
    <w:rPr>
      <w:rFonts w:ascii="標楷體" w:hAnsi="標楷體"/>
      <w:sz w:val="28"/>
      <w:szCs w:val="28"/>
    </w:rPr>
  </w:style>
  <w:style w:type="character" w:customStyle="1" w:styleId="ae">
    <w:name w:val="問候 字元"/>
    <w:basedOn w:val="a0"/>
    <w:link w:val="ad"/>
    <w:uiPriority w:val="99"/>
    <w:rsid w:val="00111A16"/>
    <w:rPr>
      <w:rFonts w:ascii="標楷體" w:eastAsia="標楷體" w:hAnsi="標楷體" w:cs="Times New Roman"/>
      <w:sz w:val="28"/>
      <w:szCs w:val="28"/>
    </w:rPr>
  </w:style>
  <w:style w:type="paragraph" w:styleId="af">
    <w:name w:val="Closing"/>
    <w:basedOn w:val="a"/>
    <w:link w:val="af0"/>
    <w:uiPriority w:val="99"/>
    <w:unhideWhenUsed/>
    <w:rsid w:val="00111A16"/>
    <w:pPr>
      <w:ind w:leftChars="1800" w:left="100"/>
    </w:pPr>
    <w:rPr>
      <w:rFonts w:ascii="標楷體" w:hAnsi="標楷體"/>
      <w:sz w:val="28"/>
      <w:szCs w:val="28"/>
    </w:rPr>
  </w:style>
  <w:style w:type="character" w:customStyle="1" w:styleId="af0">
    <w:name w:val="結語 字元"/>
    <w:basedOn w:val="a0"/>
    <w:link w:val="af"/>
    <w:uiPriority w:val="99"/>
    <w:rsid w:val="00111A16"/>
    <w:rPr>
      <w:rFonts w:ascii="標楷體" w:eastAsia="標楷體" w:hAnsi="標楷體"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7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CDA80-A876-4084-BD01-12F49CCC9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297</Words>
  <Characters>1695</Characters>
  <Application>Microsoft Office Word</Application>
  <DocSecurity>0</DocSecurity>
  <Lines>14</Lines>
  <Paragraphs>3</Paragraphs>
  <ScaleCrop>false</ScaleCrop>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2018-05-04T04:57:00Z</cp:lastPrinted>
  <dcterms:created xsi:type="dcterms:W3CDTF">2018-05-04T07:31:00Z</dcterms:created>
  <dcterms:modified xsi:type="dcterms:W3CDTF">2018-05-04T07:31:00Z</dcterms:modified>
</cp:coreProperties>
</file>