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202" w:type="dxa"/>
        <w:tblInd w:w="-152" w:type="dxa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90"/>
        <w:gridCol w:w="6812"/>
      </w:tblGrid>
      <w:tr w:rsidR="00837EEE" w:rsidRPr="001F2C7C">
        <w:trPr>
          <w:trHeight w:val="1971"/>
        </w:trPr>
        <w:tc>
          <w:tcPr>
            <w:tcW w:w="2390" w:type="dxa"/>
            <w:vAlign w:val="center"/>
          </w:tcPr>
          <w:p w:rsidR="00837EEE" w:rsidRPr="001F2C7C" w:rsidRDefault="00DE60F0" w:rsidP="00732F78">
            <w:pPr>
              <w:jc w:val="center"/>
              <w:rPr>
                <w:rFonts w:ascii="華康隸書體W7" w:eastAsia="華康隸書體W7"/>
                <w:b/>
                <w:sz w:val="56"/>
                <w:szCs w:val="56"/>
              </w:rPr>
            </w:pPr>
            <w:r w:rsidRPr="00610024">
              <w:rPr>
                <w:rFonts w:ascii="標楷體" w:eastAsia="標楷體" w:hAnsi="標楷體"/>
                <w:noProof/>
                <w:sz w:val="28"/>
              </w:rPr>
              <w:drawing>
                <wp:inline distT="0" distB="0" distL="0" distR="0">
                  <wp:extent cx="1358900" cy="1358900"/>
                  <wp:effectExtent l="0" t="0" r="0" b="0"/>
                  <wp:docPr id="1" name="圖片 1" descr="1-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-1"/>
                          <pic:cNvPicPr>
                            <a:picLocks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8900" cy="1358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A726E">
              <w:rPr>
                <w:rFonts w:hint="eastAsia"/>
              </w:rPr>
              <w:t xml:space="preserve">   </w:t>
            </w:r>
          </w:p>
        </w:tc>
        <w:tc>
          <w:tcPr>
            <w:tcW w:w="6812" w:type="dxa"/>
          </w:tcPr>
          <w:p w:rsidR="00837EEE" w:rsidRPr="00610024" w:rsidRDefault="00D65424" w:rsidP="00192521">
            <w:pPr>
              <w:ind w:firstLineChars="91" w:firstLine="510"/>
              <w:rPr>
                <w:rFonts w:ascii="標楷體" w:eastAsia="標楷體" w:hAnsi="標楷體"/>
                <w:b/>
                <w:sz w:val="36"/>
                <w:szCs w:val="36"/>
              </w:rPr>
            </w:pPr>
            <w:r w:rsidRPr="001D12F0">
              <w:rPr>
                <w:rFonts w:ascii="標楷體" w:eastAsia="標楷體" w:hAnsi="標楷體" w:hint="eastAsia"/>
                <w:b/>
                <w:sz w:val="56"/>
                <w:szCs w:val="56"/>
              </w:rPr>
              <w:t>司</w:t>
            </w:r>
            <w:r w:rsidR="00192521" w:rsidRPr="001D12F0"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</w:t>
            </w:r>
            <w:r w:rsidRPr="001D12F0">
              <w:rPr>
                <w:rFonts w:ascii="標楷體" w:eastAsia="標楷體" w:hAnsi="標楷體" w:hint="eastAsia"/>
                <w:b/>
                <w:sz w:val="56"/>
                <w:szCs w:val="56"/>
              </w:rPr>
              <w:t>法</w:t>
            </w:r>
            <w:r w:rsidR="00192521" w:rsidRPr="001D12F0"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</w:t>
            </w:r>
            <w:r w:rsidRPr="001D12F0">
              <w:rPr>
                <w:rFonts w:ascii="標楷體" w:eastAsia="標楷體" w:hAnsi="標楷體" w:hint="eastAsia"/>
                <w:b/>
                <w:sz w:val="56"/>
                <w:szCs w:val="56"/>
              </w:rPr>
              <w:t>院</w:t>
            </w:r>
            <w:r w:rsidR="00192521" w:rsidRPr="001D12F0"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</w:t>
            </w:r>
            <w:r w:rsidR="00837EEE" w:rsidRPr="001F2C7C">
              <w:rPr>
                <w:rFonts w:ascii="標楷體" w:eastAsia="標楷體" w:hAnsi="標楷體" w:hint="eastAsia"/>
                <w:b/>
                <w:sz w:val="56"/>
                <w:szCs w:val="56"/>
              </w:rPr>
              <w:t>新</w:t>
            </w:r>
            <w:r w:rsidR="00192521"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</w:t>
            </w:r>
            <w:r w:rsidR="00837EEE" w:rsidRPr="001F2C7C">
              <w:rPr>
                <w:rFonts w:ascii="標楷體" w:eastAsia="標楷體" w:hAnsi="標楷體" w:hint="eastAsia"/>
                <w:b/>
                <w:sz w:val="56"/>
                <w:szCs w:val="56"/>
              </w:rPr>
              <w:t>聞</w:t>
            </w:r>
            <w:r w:rsidR="00192521">
              <w:rPr>
                <w:rFonts w:ascii="標楷體" w:eastAsia="標楷體" w:hAnsi="標楷體" w:hint="eastAsia"/>
                <w:b/>
                <w:sz w:val="56"/>
                <w:szCs w:val="56"/>
              </w:rPr>
              <w:t xml:space="preserve"> </w:t>
            </w:r>
            <w:r w:rsidR="00837EEE" w:rsidRPr="001F2C7C">
              <w:rPr>
                <w:rFonts w:ascii="標楷體" w:eastAsia="標楷體" w:hAnsi="標楷體" w:hint="eastAsia"/>
                <w:b/>
                <w:sz w:val="56"/>
                <w:szCs w:val="56"/>
              </w:rPr>
              <w:t>稿</w:t>
            </w:r>
          </w:p>
          <w:p w:rsidR="00837EEE" w:rsidRPr="00D57F83" w:rsidRDefault="00837EEE" w:rsidP="0043262F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發稿日期：</w:t>
            </w:r>
            <w:r w:rsidR="00470E73"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  <w:r w:rsidR="00C1005B"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年</w:t>
            </w:r>
            <w:r w:rsidR="003C678D"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  <w:r w:rsidR="00853388"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6925BF">
              <w:rPr>
                <w:rFonts w:ascii="標楷體" w:eastAsia="標楷體" w:hAnsi="標楷體" w:hint="eastAsia"/>
                <w:sz w:val="28"/>
                <w:szCs w:val="28"/>
              </w:rPr>
              <w:t>18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日</w:t>
            </w:r>
          </w:p>
          <w:p w:rsidR="00837EEE" w:rsidRPr="001D12F0" w:rsidRDefault="00837EEE" w:rsidP="00810243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發稿單位：</w:t>
            </w:r>
            <w:r w:rsidR="00470E73">
              <w:rPr>
                <w:rFonts w:ascii="標楷體" w:eastAsia="標楷體" w:hAnsi="標楷體" w:hint="eastAsia"/>
                <w:sz w:val="28"/>
                <w:szCs w:val="28"/>
              </w:rPr>
              <w:t>大法官書記處</w:t>
            </w:r>
          </w:p>
          <w:p w:rsidR="00837EEE" w:rsidRPr="00192521" w:rsidRDefault="00837EEE" w:rsidP="0045377C">
            <w:pPr>
              <w:spacing w:line="0" w:lineRule="atLeast"/>
              <w:ind w:firstLineChars="375" w:firstLine="1050"/>
              <w:jc w:val="both"/>
              <w:rPr>
                <w:rFonts w:ascii="標楷體" w:eastAsia="標楷體" w:hAnsi="標楷體"/>
                <w:sz w:val="28"/>
                <w:szCs w:val="28"/>
                <w:shd w:val="pct15" w:color="auto" w:fill="FFFFFF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="00F734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="00F734BB">
              <w:rPr>
                <w:rFonts w:ascii="標楷體" w:eastAsia="標楷體" w:hAnsi="標楷體" w:hint="eastAsia"/>
                <w:sz w:val="28"/>
                <w:szCs w:val="28"/>
              </w:rPr>
              <w:t xml:space="preserve"> 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人：</w:t>
            </w:r>
            <w:r w:rsidR="00291811">
              <w:rPr>
                <w:rFonts w:ascii="標楷體" w:eastAsia="標楷體" w:hAnsi="標楷體" w:hint="eastAsia"/>
                <w:sz w:val="28"/>
                <w:szCs w:val="28"/>
              </w:rPr>
              <w:t>處</w:t>
            </w:r>
            <w:r w:rsidR="00354B43">
              <w:rPr>
                <w:rFonts w:ascii="標楷體" w:eastAsia="標楷體" w:hAnsi="標楷體" w:hint="eastAsia"/>
                <w:sz w:val="28"/>
                <w:szCs w:val="28"/>
              </w:rPr>
              <w:t xml:space="preserve">長 </w:t>
            </w:r>
            <w:r w:rsidR="00291811">
              <w:rPr>
                <w:rFonts w:ascii="標楷體" w:eastAsia="標楷體" w:hAnsi="標楷體" w:hint="eastAsia"/>
                <w:sz w:val="28"/>
                <w:szCs w:val="28"/>
              </w:rPr>
              <w:t>王碧芳</w:t>
            </w:r>
          </w:p>
          <w:p w:rsidR="00837EEE" w:rsidRPr="001F2C7C" w:rsidRDefault="00837EEE" w:rsidP="00F9606D">
            <w:pPr>
              <w:spacing w:line="0" w:lineRule="atLeast"/>
              <w:ind w:firstLineChars="375" w:firstLine="1050"/>
              <w:jc w:val="both"/>
              <w:rPr>
                <w:rFonts w:ascii="華康隸書體W7"/>
                <w:b/>
                <w:sz w:val="56"/>
                <w:szCs w:val="56"/>
              </w:rPr>
            </w:pP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連</w:t>
            </w:r>
            <w:r w:rsidR="00436324">
              <w:rPr>
                <w:rFonts w:ascii="標楷體" w:eastAsia="標楷體" w:hAnsi="標楷體" w:hint="eastAsia"/>
                <w:sz w:val="28"/>
                <w:szCs w:val="28"/>
              </w:rPr>
              <w:t>絡</w:t>
            </w:r>
            <w:r w:rsidRPr="00D57F83">
              <w:rPr>
                <w:rFonts w:ascii="標楷體" w:eastAsia="標楷體" w:hAnsi="標楷體" w:hint="eastAsia"/>
                <w:sz w:val="28"/>
                <w:szCs w:val="28"/>
              </w:rPr>
              <w:t>電話：</w:t>
            </w:r>
            <w:r w:rsidR="00912CFF">
              <w:rPr>
                <w:rFonts w:ascii="標楷體" w:eastAsia="標楷體" w:hAnsi="標楷體" w:hint="eastAsia"/>
                <w:sz w:val="28"/>
                <w:szCs w:val="28"/>
              </w:rPr>
              <w:t>02-</w:t>
            </w:r>
            <w:r w:rsidR="00470E73">
              <w:rPr>
                <w:rFonts w:ascii="標楷體" w:eastAsia="標楷體" w:hAnsi="標楷體" w:hint="eastAsia"/>
                <w:sz w:val="28"/>
                <w:szCs w:val="28"/>
              </w:rPr>
              <w:t>23618577#</w:t>
            </w:r>
            <w:r w:rsidR="00291811">
              <w:rPr>
                <w:rFonts w:ascii="標楷體" w:eastAsia="標楷體" w:hAnsi="標楷體" w:hint="eastAsia"/>
                <w:sz w:val="28"/>
                <w:szCs w:val="28"/>
              </w:rPr>
              <w:t>194</w:t>
            </w:r>
            <w:r w:rsidR="00291811">
              <w:rPr>
                <w:rFonts w:ascii="標楷體" w:eastAsia="標楷體" w:hAnsi="標楷體" w:hint="eastAsia"/>
              </w:rPr>
              <w:t xml:space="preserve">  </w:t>
            </w:r>
            <w:r w:rsidRPr="00146202">
              <w:rPr>
                <w:rFonts w:ascii="標楷體" w:eastAsia="標楷體" w:hAnsi="標楷體" w:hint="eastAsia"/>
              </w:rPr>
              <w:t>編號：</w:t>
            </w:r>
            <w:r w:rsidR="00EE0B4D">
              <w:rPr>
                <w:rFonts w:ascii="標楷體" w:eastAsia="標楷體" w:hAnsi="標楷體" w:hint="eastAsia"/>
              </w:rPr>
              <w:t>107-151</w:t>
            </w:r>
          </w:p>
        </w:tc>
      </w:tr>
    </w:tbl>
    <w:p w:rsidR="00837EEE" w:rsidRDefault="00DE60F0" w:rsidP="00837EEE">
      <w:pPr>
        <w:jc w:val="both"/>
        <w:rPr>
          <w:rFonts w:ascii="標楷體" w:eastAsia="標楷體" w:hAnsi="標楷體"/>
          <w:b/>
          <w:sz w:val="32"/>
          <w:szCs w:val="32"/>
        </w:rPr>
      </w:pPr>
      <w:r w:rsidRPr="001F2C7C">
        <w:rPr>
          <w:rFonts w:ascii="標楷體" w:eastAsia="標楷體" w:hAnsi="標楷體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190500</wp:posOffset>
                </wp:positionV>
                <wp:extent cx="5372100" cy="36195"/>
                <wp:effectExtent l="12700" t="12700" r="0" b="190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 bwMode="auto">
                        <a:xfrm flipV="1">
                          <a:off x="0" y="0"/>
                          <a:ext cx="5372100" cy="36195"/>
                        </a:xfrm>
                        <a:prstGeom prst="line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4EF2603" id="Line 2" o:spid="_x0000_s1026" style="position:absolute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5pt" to="423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" strokeweight="2.25pt">
                <o:lock v:ext="edit" shapetype="f"/>
              </v:line>
            </w:pict>
          </mc:Fallback>
        </mc:AlternateContent>
      </w:r>
      <w:r w:rsidR="00470E73">
        <w:rPr>
          <w:rFonts w:ascii="標楷體" w:eastAsia="標楷體" w:hAnsi="標楷體" w:hint="eastAsia"/>
          <w:b/>
          <w:sz w:val="32"/>
          <w:szCs w:val="32"/>
        </w:rPr>
        <w:t xml:space="preserve"> </w:t>
      </w:r>
    </w:p>
    <w:p w:rsidR="00CB0DB0" w:rsidRPr="00CB0DB0" w:rsidRDefault="007B1C4E" w:rsidP="006134CF">
      <w:pPr>
        <w:spacing w:line="360" w:lineRule="auto"/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憲法訴訟</w:t>
      </w:r>
      <w:r w:rsidR="008862F3">
        <w:rPr>
          <w:rFonts w:ascii="標楷體" w:eastAsia="標楷體" w:hAnsi="標楷體" w:hint="eastAsia"/>
          <w:b/>
          <w:sz w:val="40"/>
          <w:szCs w:val="40"/>
        </w:rPr>
        <w:t>法</w:t>
      </w:r>
      <w:r>
        <w:rPr>
          <w:rFonts w:ascii="標楷體" w:eastAsia="標楷體" w:hAnsi="標楷體" w:hint="eastAsia"/>
          <w:b/>
          <w:sz w:val="40"/>
          <w:szCs w:val="40"/>
        </w:rPr>
        <w:t>三讀通過，釋憲制度開展新紀元</w:t>
      </w:r>
    </w:p>
    <w:p w:rsidR="007B1C4E" w:rsidRDefault="007B1C4E" w:rsidP="006134CF">
      <w:pPr>
        <w:spacing w:line="360" w:lineRule="auto"/>
        <w:jc w:val="center"/>
        <w:rPr>
          <w:rFonts w:ascii="標楷體" w:eastAsia="標楷體" w:hAnsi="標楷體"/>
          <w:b/>
          <w:sz w:val="32"/>
          <w:szCs w:val="32"/>
        </w:rPr>
      </w:pPr>
      <w:proofErr w:type="gramStart"/>
      <w:r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  <w:r>
        <w:rPr>
          <w:rFonts w:ascii="標楷體" w:eastAsia="標楷體" w:hAnsi="標楷體" w:hint="eastAsia"/>
          <w:b/>
          <w:sz w:val="32"/>
          <w:szCs w:val="32"/>
        </w:rPr>
        <w:t>大審法修正第六度叩關終獲成功</w:t>
      </w:r>
    </w:p>
    <w:p w:rsidR="007B1C4E" w:rsidRPr="00A8389B" w:rsidRDefault="006134CF" w:rsidP="006134CF">
      <w:pPr>
        <w:spacing w:line="360" w:lineRule="auto"/>
        <w:ind w:leftChars="118" w:left="424" w:hangingChars="44" w:hanging="141"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 w:rsidR="007B1C4E">
        <w:rPr>
          <w:rFonts w:ascii="標楷體" w:eastAsia="標楷體" w:hAnsi="標楷體" w:hint="eastAsia"/>
          <w:b/>
          <w:sz w:val="32"/>
          <w:szCs w:val="32"/>
        </w:rPr>
        <w:t>憲法法庭公開透明加碼保障人權</w:t>
      </w:r>
      <w:proofErr w:type="gramStart"/>
      <w:r w:rsidR="007B1C4E">
        <w:rPr>
          <w:rFonts w:ascii="標楷體" w:eastAsia="標楷體" w:hAnsi="標楷體" w:hint="eastAsia"/>
          <w:b/>
          <w:sz w:val="32"/>
          <w:szCs w:val="32"/>
        </w:rPr>
        <w:t>─</w:t>
      </w:r>
      <w:proofErr w:type="gramEnd"/>
    </w:p>
    <w:p w:rsidR="00092870" w:rsidRDefault="00956682" w:rsidP="00D777EC">
      <w:pPr>
        <w:pStyle w:val="ad"/>
        <w:spacing w:line="360" w:lineRule="auto"/>
        <w:ind w:leftChars="0" w:left="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 w:rsidRPr="00956682">
        <w:rPr>
          <w:rFonts w:ascii="標楷體" w:eastAsia="標楷體" w:hAnsi="標楷體" w:hint="eastAsia"/>
          <w:color w:val="000000"/>
          <w:sz w:val="28"/>
          <w:szCs w:val="28"/>
        </w:rPr>
        <w:t>司法院大法官審理案件法(下稱大審法)自82年2月3日修正公布全文35條，鑒於聲請</w:t>
      </w:r>
      <w:r w:rsidR="00CB0DB0">
        <w:rPr>
          <w:rFonts w:ascii="標楷體" w:eastAsia="標楷體" w:hAnsi="標楷體" w:hint="eastAsia"/>
          <w:color w:val="000000"/>
          <w:sz w:val="28"/>
          <w:szCs w:val="28"/>
        </w:rPr>
        <w:t>大法官解釋案件數量日增，類型日趨複雜，現行法已不敷實務運作。為使我國憲法審查制度更趨司法化，周全保障人民憲法上權利</w:t>
      </w:r>
      <w:r w:rsidR="00B67A8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CB0DB0">
        <w:rPr>
          <w:rFonts w:ascii="標楷體" w:eastAsia="標楷體" w:hAnsi="標楷體" w:hint="eastAsia"/>
          <w:color w:val="000000"/>
          <w:sz w:val="28"/>
          <w:szCs w:val="28"/>
        </w:rPr>
        <w:t>司法</w:t>
      </w:r>
      <w:r w:rsidRPr="00956682">
        <w:rPr>
          <w:rFonts w:ascii="標楷體" w:eastAsia="標楷體" w:hAnsi="標楷體" w:hint="eastAsia"/>
          <w:color w:val="000000"/>
          <w:sz w:val="28"/>
          <w:szCs w:val="28"/>
        </w:rPr>
        <w:t>院</w:t>
      </w:r>
      <w:r>
        <w:rPr>
          <w:rFonts w:ascii="標楷體" w:eastAsia="標楷體" w:hAnsi="標楷體" w:hint="eastAsia"/>
          <w:color w:val="000000"/>
          <w:sz w:val="28"/>
          <w:szCs w:val="28"/>
        </w:rPr>
        <w:t>分別</w:t>
      </w:r>
      <w:r w:rsidRPr="00956682">
        <w:rPr>
          <w:rFonts w:ascii="標楷體" w:eastAsia="標楷體" w:hAnsi="標楷體" w:hint="eastAsia"/>
          <w:color w:val="000000"/>
          <w:sz w:val="28"/>
          <w:szCs w:val="28"/>
        </w:rPr>
        <w:t>於86年、91年、95年、97年、102年</w:t>
      </w:r>
      <w:r>
        <w:rPr>
          <w:rFonts w:ascii="標楷體" w:eastAsia="標楷體" w:hAnsi="標楷體" w:hint="eastAsia"/>
          <w:color w:val="000000"/>
          <w:sz w:val="28"/>
          <w:szCs w:val="28"/>
        </w:rPr>
        <w:t>5度</w:t>
      </w:r>
      <w:r w:rsidRPr="00956682">
        <w:rPr>
          <w:rFonts w:ascii="標楷體" w:eastAsia="標楷體" w:hAnsi="標楷體" w:hint="eastAsia"/>
          <w:color w:val="000000"/>
          <w:sz w:val="28"/>
          <w:szCs w:val="28"/>
        </w:rPr>
        <w:t>函請立法院審議</w:t>
      </w:r>
      <w:r w:rsidR="00DE3FD7">
        <w:rPr>
          <w:rFonts w:ascii="標楷體" w:eastAsia="標楷體" w:hAnsi="標楷體" w:hint="eastAsia"/>
          <w:color w:val="000000"/>
          <w:sz w:val="28"/>
          <w:szCs w:val="28"/>
        </w:rPr>
        <w:t>大審法</w:t>
      </w:r>
      <w:r>
        <w:rPr>
          <w:rFonts w:ascii="標楷體" w:eastAsia="標楷體" w:hAnsi="標楷體" w:hint="eastAsia"/>
          <w:color w:val="000000"/>
          <w:sz w:val="28"/>
          <w:szCs w:val="28"/>
        </w:rPr>
        <w:t>修正草案</w:t>
      </w:r>
      <w:r w:rsidR="00B67A84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r w:rsidR="00DE3FD7">
        <w:rPr>
          <w:rFonts w:ascii="標楷體" w:eastAsia="標楷體" w:hAnsi="標楷體" w:hint="eastAsia"/>
          <w:color w:val="000000"/>
          <w:sz w:val="28"/>
          <w:szCs w:val="28"/>
        </w:rPr>
        <w:t>惟</w:t>
      </w:r>
      <w:r w:rsidR="00CB0DB0">
        <w:rPr>
          <w:rFonts w:ascii="標楷體" w:eastAsia="標楷體" w:hAnsi="標楷體" w:hint="eastAsia"/>
          <w:color w:val="000000"/>
          <w:sz w:val="28"/>
          <w:szCs w:val="28"/>
        </w:rPr>
        <w:t>均未能完成立法程序</w:t>
      </w:r>
      <w:r w:rsidRPr="00956682">
        <w:rPr>
          <w:rFonts w:ascii="標楷體" w:eastAsia="標楷體" w:hAnsi="標楷體" w:hint="eastAsia"/>
          <w:color w:val="000000"/>
          <w:sz w:val="28"/>
          <w:szCs w:val="28"/>
        </w:rPr>
        <w:t>。本院為落實司法改革國是會議決議「建立效能、透明的大法官釋憲程序」，</w:t>
      </w:r>
      <w:r w:rsidR="00CB0DB0">
        <w:rPr>
          <w:rFonts w:ascii="標楷體" w:eastAsia="標楷體" w:hAnsi="標楷體" w:hint="eastAsia"/>
          <w:color w:val="000000"/>
          <w:sz w:val="28"/>
          <w:szCs w:val="28"/>
        </w:rPr>
        <w:t>重新修正原來送審議之版本，引進裁判憲法審查制度，</w:t>
      </w:r>
      <w:r w:rsidRPr="00956682">
        <w:rPr>
          <w:rFonts w:ascii="標楷體" w:eastAsia="標楷體" w:hAnsi="標楷體" w:hint="eastAsia"/>
          <w:color w:val="000000"/>
          <w:sz w:val="28"/>
          <w:szCs w:val="28"/>
        </w:rPr>
        <w:t>於本(107)年3月第6度函請立法院審議大審法修正草案，立法院</w:t>
      </w:r>
      <w:r w:rsidR="0098489D">
        <w:rPr>
          <w:rFonts w:ascii="標楷體" w:eastAsia="標楷體" w:hAnsi="標楷體" w:hint="eastAsia"/>
          <w:color w:val="000000"/>
          <w:sz w:val="28"/>
          <w:szCs w:val="28"/>
        </w:rPr>
        <w:t>於今日(107年12月18日)</w:t>
      </w:r>
      <w:r w:rsidRPr="00956682">
        <w:rPr>
          <w:rFonts w:ascii="標楷體" w:eastAsia="標楷體" w:hAnsi="標楷體" w:hint="eastAsia"/>
          <w:color w:val="000000"/>
          <w:sz w:val="28"/>
          <w:szCs w:val="28"/>
        </w:rPr>
        <w:t>三讀通過，並更名為憲法訴訟法(</w:t>
      </w:r>
      <w:r w:rsidR="00B67A84">
        <w:rPr>
          <w:rFonts w:ascii="標楷體" w:eastAsia="標楷體" w:hAnsi="標楷體" w:hint="eastAsia"/>
          <w:color w:val="000000"/>
          <w:sz w:val="28"/>
          <w:szCs w:val="28"/>
        </w:rPr>
        <w:t>下稱本</w:t>
      </w:r>
      <w:r w:rsidRPr="00956682">
        <w:rPr>
          <w:rFonts w:ascii="標楷體" w:eastAsia="標楷體" w:hAnsi="標楷體" w:hint="eastAsia"/>
          <w:color w:val="000000"/>
          <w:sz w:val="28"/>
          <w:szCs w:val="28"/>
        </w:rPr>
        <w:t>法)。</w:t>
      </w:r>
      <w:r w:rsidR="00CB0DB0">
        <w:rPr>
          <w:rFonts w:ascii="標楷體" w:eastAsia="標楷體" w:hAnsi="標楷體" w:hint="eastAsia"/>
          <w:color w:val="000000"/>
          <w:sz w:val="28"/>
          <w:szCs w:val="28"/>
        </w:rPr>
        <w:t>使大法官憲法審查效力及於終審法院確定判決，無闕漏的保障人民基本權。</w:t>
      </w:r>
    </w:p>
    <w:p w:rsidR="00956682" w:rsidRDefault="00CB0DB0" w:rsidP="00D777EC">
      <w:pPr>
        <w:pStyle w:val="ad"/>
        <w:spacing w:line="360" w:lineRule="auto"/>
        <w:ind w:leftChars="0" w:left="0" w:firstLineChars="200" w:firstLine="56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>有鑒於大法官解釋亦屬司法權之一環，因此，</w:t>
      </w:r>
      <w:r w:rsidR="00956682" w:rsidRPr="00956682">
        <w:rPr>
          <w:rFonts w:ascii="標楷體" w:eastAsia="標楷體" w:hAnsi="標楷體" w:hint="eastAsia"/>
          <w:color w:val="000000"/>
          <w:sz w:val="28"/>
          <w:szCs w:val="28"/>
        </w:rPr>
        <w:t>本次修正以大法官審理案件全面司法化為取向，採取裁判化及法庭化之方式，以嚴謹訴訟程</w:t>
      </w:r>
      <w:r w:rsidR="00956682" w:rsidRPr="00956682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序與法院性質之憲法法庭運作模式。</w:t>
      </w:r>
      <w:r w:rsidR="009D31BF">
        <w:rPr>
          <w:rFonts w:ascii="標楷體" w:eastAsia="標楷體" w:hAnsi="標楷體" w:hint="eastAsia"/>
          <w:color w:val="000000"/>
          <w:sz w:val="28"/>
          <w:szCs w:val="28"/>
        </w:rPr>
        <w:t>其修正重點包括</w:t>
      </w:r>
      <w:r w:rsidR="00956682" w:rsidRPr="00956682">
        <w:rPr>
          <w:rFonts w:ascii="標楷體" w:eastAsia="標楷體" w:hAnsi="標楷體" w:hint="eastAsia"/>
          <w:color w:val="000000"/>
          <w:sz w:val="28"/>
          <w:szCs w:val="28"/>
        </w:rPr>
        <w:t>：</w:t>
      </w:r>
    </w:p>
    <w:p w:rsidR="00853388" w:rsidRPr="00853388" w:rsidRDefault="00956682" w:rsidP="00853388">
      <w:pPr>
        <w:widowControl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t>一、</w:t>
      </w:r>
      <w:r w:rsidRPr="00956682">
        <w:rPr>
          <w:rFonts w:ascii="標楷體" w:eastAsia="標楷體" w:hAnsi="標楷體" w:hint="eastAsia"/>
          <w:b/>
          <w:sz w:val="28"/>
          <w:szCs w:val="28"/>
        </w:rPr>
        <w:t>全面司法化、裁判化及法庭化</w:t>
      </w:r>
      <w:r w:rsidR="00CB0DB0">
        <w:rPr>
          <w:rFonts w:ascii="標楷體" w:eastAsia="標楷體" w:hAnsi="標楷體" w:hint="eastAsia"/>
          <w:b/>
          <w:sz w:val="28"/>
          <w:szCs w:val="28"/>
        </w:rPr>
        <w:t>，以符司法權本質</w:t>
      </w:r>
    </w:p>
    <w:p w:rsidR="00853388" w:rsidRDefault="00853388" w:rsidP="00853388">
      <w:pPr>
        <w:widowControl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 w:rsidRPr="00853388">
        <w:rPr>
          <w:rFonts w:ascii="標楷體" w:eastAsia="標楷體" w:hAnsi="標楷體" w:hint="eastAsia"/>
          <w:sz w:val="28"/>
          <w:szCs w:val="28"/>
        </w:rPr>
        <w:t xml:space="preserve">    </w:t>
      </w:r>
      <w:r w:rsidR="00CB0DB0">
        <w:rPr>
          <w:rFonts w:ascii="標楷體" w:eastAsia="標楷體" w:hAnsi="標楷體" w:hint="eastAsia"/>
          <w:sz w:val="28"/>
          <w:szCs w:val="28"/>
        </w:rPr>
        <w:t>新法規定由司法院大法官組成憲法法庭，</w:t>
      </w:r>
      <w:r w:rsidR="00161890" w:rsidRPr="00161890">
        <w:rPr>
          <w:rFonts w:ascii="標楷體" w:eastAsia="標楷體" w:hAnsi="標楷體" w:hint="eastAsia"/>
          <w:sz w:val="28"/>
          <w:szCs w:val="28"/>
        </w:rPr>
        <w:t>審理法規範憲法審查及裁判憲法審查案件、機關爭議案件、總統副總統彈劾案件、政黨違憲審查案件、地方自治保障案件及統一解釋法律及命令案件等。</w:t>
      </w:r>
      <w:r w:rsidR="00CB0DB0">
        <w:rPr>
          <w:rFonts w:ascii="標楷體" w:eastAsia="標楷體" w:hAnsi="標楷體" w:hint="eastAsia"/>
          <w:sz w:val="28"/>
          <w:szCs w:val="28"/>
        </w:rPr>
        <w:t>最大的改變是，</w:t>
      </w:r>
      <w:r w:rsidR="00B03843">
        <w:rPr>
          <w:rFonts w:ascii="標楷體" w:eastAsia="標楷體" w:hAnsi="標楷體" w:hint="eastAsia"/>
          <w:sz w:val="28"/>
          <w:szCs w:val="28"/>
        </w:rPr>
        <w:t>其審理結果</w:t>
      </w:r>
      <w:r w:rsidR="00CB0DB0">
        <w:rPr>
          <w:rFonts w:ascii="標楷體" w:eastAsia="標楷體" w:hAnsi="標楷體" w:hint="eastAsia"/>
          <w:sz w:val="28"/>
          <w:szCs w:val="28"/>
        </w:rPr>
        <w:t>改</w:t>
      </w:r>
      <w:r w:rsidR="00161890" w:rsidRPr="00161890">
        <w:rPr>
          <w:rFonts w:ascii="標楷體" w:eastAsia="標楷體" w:hAnsi="標楷體" w:hint="eastAsia"/>
          <w:sz w:val="28"/>
          <w:szCs w:val="28"/>
        </w:rPr>
        <w:t>以裁判方式宣告之</w:t>
      </w:r>
      <w:r w:rsidR="00CB0DB0">
        <w:rPr>
          <w:rFonts w:ascii="標楷體" w:eastAsia="標楷體" w:hAnsi="標楷體" w:hint="eastAsia"/>
          <w:sz w:val="28"/>
          <w:szCs w:val="28"/>
        </w:rPr>
        <w:t>，以符行使司法權之本質</w:t>
      </w:r>
      <w:r w:rsidR="00161890" w:rsidRPr="00161890">
        <w:rPr>
          <w:rFonts w:ascii="標楷體" w:eastAsia="標楷體" w:hAnsi="標楷體" w:hint="eastAsia"/>
          <w:sz w:val="28"/>
          <w:szCs w:val="28"/>
        </w:rPr>
        <w:t>。(</w:t>
      </w:r>
      <w:r w:rsidR="00F84640">
        <w:rPr>
          <w:rFonts w:ascii="標楷體" w:eastAsia="標楷體" w:hAnsi="標楷體" w:hint="eastAsia"/>
          <w:sz w:val="28"/>
          <w:szCs w:val="28"/>
        </w:rPr>
        <w:t>本法第1條、第30條、第37條及第38</w:t>
      </w:r>
      <w:r w:rsidR="00161890" w:rsidRPr="00161890">
        <w:rPr>
          <w:rFonts w:ascii="標楷體" w:eastAsia="標楷體" w:hAnsi="標楷體" w:hint="eastAsia"/>
          <w:sz w:val="28"/>
          <w:szCs w:val="28"/>
        </w:rPr>
        <w:t>條)</w:t>
      </w:r>
    </w:p>
    <w:p w:rsidR="00D96B67" w:rsidRPr="00B67A84" w:rsidRDefault="00D96B67" w:rsidP="00DE4CCE">
      <w:pPr>
        <w:pStyle w:val="ad"/>
        <w:spacing w:line="360" w:lineRule="auto"/>
        <w:ind w:leftChars="0" w:left="0" w:firstLineChars="0" w:firstLine="0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二</w:t>
      </w:r>
      <w:r w:rsidR="003772B3">
        <w:rPr>
          <w:rFonts w:ascii="標楷體" w:eastAsia="標楷體" w:hAnsi="標楷體" w:hint="eastAsia"/>
          <w:b/>
          <w:color w:val="000000"/>
          <w:sz w:val="28"/>
          <w:szCs w:val="28"/>
        </w:rPr>
        <w:t>、引進</w:t>
      </w:r>
      <w:r w:rsidRPr="00B67A84">
        <w:rPr>
          <w:rFonts w:ascii="標楷體" w:eastAsia="標楷體" w:hAnsi="標楷體" w:hint="eastAsia"/>
          <w:b/>
          <w:color w:val="000000"/>
          <w:sz w:val="28"/>
          <w:szCs w:val="28"/>
        </w:rPr>
        <w:t>「裁判憲法審查」制度</w:t>
      </w:r>
      <w:r w:rsidR="00CB0DB0">
        <w:rPr>
          <w:rFonts w:ascii="標楷體" w:eastAsia="標楷體" w:hAnsi="標楷體" w:hint="eastAsia"/>
          <w:b/>
          <w:color w:val="000000"/>
          <w:sz w:val="28"/>
          <w:szCs w:val="28"/>
        </w:rPr>
        <w:t>，無闕漏保障基本權</w:t>
      </w:r>
    </w:p>
    <w:p w:rsidR="00D96B67" w:rsidRDefault="00D96B67" w:rsidP="00DE4CCE">
      <w:pPr>
        <w:pStyle w:val="ad"/>
        <w:spacing w:line="360" w:lineRule="auto"/>
        <w:ind w:leftChars="0" w:left="0" w:firstLineChars="0" w:firstLine="0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CB0DB0">
        <w:rPr>
          <w:rFonts w:ascii="標楷體" w:eastAsia="標楷體" w:hAnsi="標楷體" w:hint="eastAsia"/>
          <w:color w:val="000000"/>
          <w:sz w:val="28"/>
          <w:szCs w:val="28"/>
        </w:rPr>
        <w:t>長久以來，法院的確定判決並不能成為大法官違憲審查的客體，致人民權利保障有所不足，</w:t>
      </w:r>
      <w:r w:rsidRPr="00B67A84">
        <w:rPr>
          <w:rFonts w:ascii="標楷體" w:eastAsia="標楷體" w:hAnsi="標楷體" w:hint="eastAsia"/>
          <w:color w:val="000000"/>
          <w:sz w:val="28"/>
          <w:szCs w:val="28"/>
        </w:rPr>
        <w:t>為使大法官憲法審查效力擴及於法院確定終局裁判，提供人民完整而無闕漏之基本權保障，</w:t>
      </w:r>
      <w:r>
        <w:rPr>
          <w:rFonts w:ascii="標楷體" w:eastAsia="標楷體" w:hAnsi="標楷體" w:hint="eastAsia"/>
          <w:color w:val="000000"/>
          <w:sz w:val="28"/>
          <w:szCs w:val="28"/>
        </w:rPr>
        <w:t>本次修正</w:t>
      </w:r>
      <w:r w:rsidRPr="00B67A84">
        <w:rPr>
          <w:rFonts w:ascii="標楷體" w:eastAsia="標楷體" w:hAnsi="標楷體" w:hint="eastAsia"/>
          <w:color w:val="000000"/>
          <w:sz w:val="28"/>
          <w:szCs w:val="28"/>
        </w:rPr>
        <w:t>引進德國裁判憲法審查制度，人民就其依法定程序用盡審級救濟之案件，對於受不利確定終局裁判，認有牴觸憲法者，得聲請憲法法庭為違憲宣告之判決，</w:t>
      </w:r>
      <w:proofErr w:type="gramStart"/>
      <w:r w:rsidRPr="00B67A84">
        <w:rPr>
          <w:rFonts w:ascii="標楷體" w:eastAsia="標楷體" w:hAnsi="標楷體" w:hint="eastAsia"/>
          <w:color w:val="000000"/>
          <w:sz w:val="28"/>
          <w:szCs w:val="28"/>
        </w:rPr>
        <w:t>俾</w:t>
      </w:r>
      <w:proofErr w:type="gramEnd"/>
      <w:r w:rsidRPr="00B67A84">
        <w:rPr>
          <w:rFonts w:ascii="標楷體" w:eastAsia="標楷體" w:hAnsi="標楷體" w:hint="eastAsia"/>
          <w:color w:val="000000"/>
          <w:sz w:val="28"/>
          <w:szCs w:val="28"/>
        </w:rPr>
        <w:t>完善保障人民之基本權。</w:t>
      </w:r>
      <w:r w:rsidR="003772B3">
        <w:rPr>
          <w:rFonts w:ascii="標楷體" w:eastAsia="標楷體" w:hAnsi="標楷體" w:hint="eastAsia"/>
          <w:color w:val="000000"/>
          <w:sz w:val="28"/>
          <w:szCs w:val="28"/>
        </w:rPr>
        <w:t>但</w:t>
      </w:r>
      <w:r w:rsidR="00E47A7F">
        <w:rPr>
          <w:rFonts w:ascii="標楷體" w:eastAsia="標楷體" w:hAnsi="標楷體" w:hint="eastAsia"/>
          <w:color w:val="000000"/>
          <w:sz w:val="28"/>
          <w:szCs w:val="28"/>
        </w:rPr>
        <w:t>依立法意旨，裁判憲法</w:t>
      </w:r>
      <w:bookmarkStart w:id="0" w:name="_GoBack"/>
      <w:bookmarkEnd w:id="0"/>
      <w:r w:rsidR="00E47A7F">
        <w:rPr>
          <w:rFonts w:ascii="標楷體" w:eastAsia="標楷體" w:hAnsi="標楷體" w:hint="eastAsia"/>
          <w:color w:val="000000"/>
          <w:sz w:val="28"/>
          <w:szCs w:val="28"/>
        </w:rPr>
        <w:t>審查並不是第四審，而是一種特殊救濟制度</w:t>
      </w:r>
      <w:r w:rsidR="003772B3">
        <w:rPr>
          <w:rFonts w:ascii="標楷體" w:eastAsia="標楷體" w:hAnsi="標楷體" w:hint="eastAsia"/>
          <w:color w:val="000000"/>
          <w:sz w:val="28"/>
          <w:szCs w:val="28"/>
        </w:rPr>
        <w:t>。</w:t>
      </w:r>
      <w:r w:rsidR="003772B3">
        <w:rPr>
          <w:rFonts w:ascii="標楷體" w:eastAsia="標楷體" w:hAnsi="標楷體" w:hint="eastAsia"/>
          <w:color w:val="000000"/>
          <w:sz w:val="28"/>
          <w:szCs w:val="28"/>
        </w:rPr>
        <w:t>(本法第59條)</w:t>
      </w:r>
    </w:p>
    <w:p w:rsidR="00D96B67" w:rsidRPr="00B67A84" w:rsidRDefault="00D96B67" w:rsidP="00DE4CCE">
      <w:pPr>
        <w:pStyle w:val="ad"/>
        <w:spacing w:line="360" w:lineRule="auto"/>
        <w:ind w:leftChars="0" w:left="0" w:firstLineChars="0" w:firstLine="0"/>
        <w:jc w:val="left"/>
        <w:rPr>
          <w:rFonts w:ascii="標楷體" w:eastAsia="標楷體" w:hAnsi="標楷體"/>
          <w:b/>
          <w:color w:val="000000"/>
          <w:sz w:val="28"/>
          <w:szCs w:val="28"/>
        </w:rPr>
      </w:pPr>
      <w:r>
        <w:rPr>
          <w:rFonts w:ascii="標楷體" w:eastAsia="標楷體" w:hAnsi="標楷體" w:hint="eastAsia"/>
          <w:b/>
          <w:color w:val="000000"/>
          <w:sz w:val="28"/>
          <w:szCs w:val="28"/>
        </w:rPr>
        <w:t>三</w:t>
      </w:r>
      <w:r w:rsidR="003772B3">
        <w:rPr>
          <w:rFonts w:ascii="標楷體" w:eastAsia="標楷體" w:hAnsi="標楷體" w:hint="eastAsia"/>
          <w:b/>
          <w:color w:val="000000"/>
          <w:sz w:val="28"/>
          <w:szCs w:val="28"/>
        </w:rPr>
        <w:t>、引進</w:t>
      </w:r>
      <w:r w:rsidRPr="00B67A84">
        <w:rPr>
          <w:rFonts w:ascii="標楷體" w:eastAsia="標楷體" w:hAnsi="標楷體" w:hint="eastAsia"/>
          <w:b/>
          <w:color w:val="000000"/>
          <w:sz w:val="28"/>
          <w:szCs w:val="28"/>
        </w:rPr>
        <w:t>「法庭之友」制度</w:t>
      </w:r>
      <w:r w:rsidR="00CB0DB0">
        <w:rPr>
          <w:rFonts w:ascii="標楷體" w:eastAsia="標楷體" w:hAnsi="標楷體" w:hint="eastAsia"/>
          <w:b/>
          <w:color w:val="000000"/>
          <w:sz w:val="28"/>
          <w:szCs w:val="28"/>
        </w:rPr>
        <w:t>，廣徵意見</w:t>
      </w:r>
    </w:p>
    <w:p w:rsidR="000C1DC9" w:rsidRPr="00853388" w:rsidRDefault="00D96B67" w:rsidP="00853388">
      <w:pPr>
        <w:widowControl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CB0DB0">
        <w:rPr>
          <w:rFonts w:ascii="標楷體" w:eastAsia="標楷體" w:hAnsi="標楷體" w:hint="eastAsia"/>
          <w:color w:val="000000"/>
          <w:sz w:val="28"/>
          <w:szCs w:val="28"/>
        </w:rPr>
        <w:t>由於大法官違憲審查非僅及於法律問題，尚涉及政治、經濟、社會等各領域，</w:t>
      </w:r>
      <w:proofErr w:type="gramStart"/>
      <w:r w:rsidR="00CB0DB0">
        <w:rPr>
          <w:rFonts w:ascii="標楷體" w:eastAsia="標楷體" w:hAnsi="標楷體" w:hint="eastAsia"/>
          <w:color w:val="000000"/>
          <w:sz w:val="28"/>
          <w:szCs w:val="28"/>
        </w:rPr>
        <w:t>爰</w:t>
      </w:r>
      <w:proofErr w:type="gramEnd"/>
      <w:r w:rsidRPr="00B67A84">
        <w:rPr>
          <w:rFonts w:ascii="標楷體" w:eastAsia="標楷體" w:hAnsi="標楷體" w:hint="eastAsia"/>
          <w:color w:val="000000"/>
          <w:sz w:val="28"/>
          <w:szCs w:val="28"/>
        </w:rPr>
        <w:t>參考美國聯邦最高法院實務運作，增訂「法庭之友」制度，擴大專業意見或資料之徵集，供</w:t>
      </w:r>
      <w:r w:rsidR="00291811" w:rsidRPr="00291811">
        <w:rPr>
          <w:rFonts w:ascii="標楷體" w:eastAsia="標楷體" w:hAnsi="標楷體" w:hint="eastAsia"/>
          <w:color w:val="000000"/>
          <w:sz w:val="28"/>
          <w:szCs w:val="28"/>
        </w:rPr>
        <w:t>憲法法庭審理案件之參考</w:t>
      </w:r>
      <w:r w:rsidR="00CB0DB0">
        <w:rPr>
          <w:rFonts w:ascii="標楷體" w:eastAsia="標楷體" w:hAnsi="標楷體" w:hint="eastAsia"/>
          <w:color w:val="000000"/>
          <w:sz w:val="28"/>
          <w:szCs w:val="28"/>
        </w:rPr>
        <w:t>，</w:t>
      </w:r>
      <w:proofErr w:type="gramStart"/>
      <w:r w:rsidR="00CB0DB0">
        <w:rPr>
          <w:rFonts w:ascii="標楷體" w:eastAsia="標楷體" w:hAnsi="標楷體" w:hint="eastAsia"/>
          <w:color w:val="000000"/>
          <w:sz w:val="28"/>
          <w:szCs w:val="28"/>
        </w:rPr>
        <w:t>俾</w:t>
      </w:r>
      <w:proofErr w:type="gramEnd"/>
      <w:r w:rsidR="00CB0DB0">
        <w:rPr>
          <w:rFonts w:ascii="標楷體" w:eastAsia="標楷體" w:hAnsi="標楷體" w:hint="eastAsia"/>
          <w:color w:val="000000"/>
          <w:sz w:val="28"/>
          <w:szCs w:val="28"/>
        </w:rPr>
        <w:t>使判決更為周全</w:t>
      </w:r>
      <w:r w:rsidR="00291811" w:rsidRPr="00291811">
        <w:rPr>
          <w:rFonts w:ascii="標楷體" w:eastAsia="標楷體" w:hAnsi="標楷體" w:hint="eastAsia"/>
          <w:color w:val="000000"/>
          <w:sz w:val="28"/>
          <w:szCs w:val="28"/>
        </w:rPr>
        <w:t>。(</w:t>
      </w:r>
      <w:r w:rsidR="00F84640">
        <w:rPr>
          <w:rFonts w:ascii="標楷體" w:eastAsia="標楷體" w:hAnsi="標楷體" w:hint="eastAsia"/>
          <w:color w:val="000000"/>
          <w:sz w:val="28"/>
          <w:szCs w:val="28"/>
        </w:rPr>
        <w:t>本法第20</w:t>
      </w:r>
      <w:r w:rsidR="00291811" w:rsidRPr="00291811">
        <w:rPr>
          <w:rFonts w:ascii="標楷體" w:eastAsia="標楷體" w:hAnsi="標楷體" w:hint="eastAsia"/>
          <w:color w:val="000000"/>
          <w:sz w:val="28"/>
          <w:szCs w:val="28"/>
        </w:rPr>
        <w:t>條)</w:t>
      </w:r>
    </w:p>
    <w:p w:rsidR="00853388" w:rsidRPr="00853388" w:rsidRDefault="009C5D9E" w:rsidP="00853388">
      <w:pPr>
        <w:widowControl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四</w:t>
      </w:r>
      <w:r w:rsidR="00853388" w:rsidRPr="00853388">
        <w:rPr>
          <w:rFonts w:ascii="標楷體" w:eastAsia="標楷體" w:hAnsi="標楷體"/>
          <w:b/>
          <w:sz w:val="28"/>
          <w:szCs w:val="28"/>
        </w:rPr>
        <w:t>、</w:t>
      </w:r>
      <w:r w:rsidR="00CB0DB0" w:rsidRPr="00B67A84">
        <w:rPr>
          <w:rFonts w:ascii="標楷體" w:eastAsia="標楷體" w:hAnsi="標楷體" w:hint="eastAsia"/>
          <w:b/>
          <w:sz w:val="28"/>
          <w:szCs w:val="28"/>
        </w:rPr>
        <w:t>公開透明</w:t>
      </w:r>
      <w:r w:rsidR="00B67A84" w:rsidRPr="00B67A84">
        <w:rPr>
          <w:rFonts w:ascii="標楷體" w:eastAsia="標楷體" w:hAnsi="標楷體" w:hint="eastAsia"/>
          <w:b/>
          <w:sz w:val="28"/>
          <w:szCs w:val="28"/>
        </w:rPr>
        <w:t>憲法審查程序</w:t>
      </w:r>
    </w:p>
    <w:p w:rsidR="00B67A84" w:rsidRPr="00CB0DB0" w:rsidRDefault="00B67A84" w:rsidP="00B67A84">
      <w:pPr>
        <w:widowControl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CB0DB0">
        <w:rPr>
          <w:rFonts w:ascii="標楷體" w:eastAsia="標楷體" w:hAnsi="標楷體" w:hint="eastAsia"/>
          <w:b/>
          <w:sz w:val="28"/>
          <w:szCs w:val="28"/>
        </w:rPr>
        <w:t>(</w:t>
      </w:r>
      <w:proofErr w:type="gramStart"/>
      <w:r w:rsidRPr="00CB0DB0">
        <w:rPr>
          <w:rFonts w:ascii="標楷體" w:eastAsia="標楷體" w:hAnsi="標楷體" w:hint="eastAsia"/>
          <w:b/>
          <w:sz w:val="28"/>
          <w:szCs w:val="28"/>
        </w:rPr>
        <w:t>一</w:t>
      </w:r>
      <w:proofErr w:type="gramEnd"/>
      <w:r w:rsidRPr="00CB0DB0">
        <w:rPr>
          <w:rFonts w:ascii="標楷體" w:eastAsia="標楷體" w:hAnsi="標楷體" w:hint="eastAsia"/>
          <w:b/>
          <w:sz w:val="28"/>
          <w:szCs w:val="28"/>
        </w:rPr>
        <w:t>)主動公開</w:t>
      </w:r>
      <w:r w:rsidR="00CB0DB0">
        <w:rPr>
          <w:rFonts w:ascii="標楷體" w:eastAsia="標楷體" w:hAnsi="標楷體" w:hint="eastAsia"/>
          <w:b/>
          <w:sz w:val="28"/>
          <w:szCs w:val="28"/>
        </w:rPr>
        <w:t>經決議</w:t>
      </w:r>
      <w:r w:rsidRPr="00CB0DB0">
        <w:rPr>
          <w:rFonts w:ascii="標楷體" w:eastAsia="標楷體" w:hAnsi="標楷體" w:hint="eastAsia"/>
          <w:b/>
          <w:sz w:val="28"/>
          <w:szCs w:val="28"/>
        </w:rPr>
        <w:t>受理案件之聲請書及答辯書</w:t>
      </w:r>
    </w:p>
    <w:p w:rsidR="00B67A84" w:rsidRPr="00B67A84" w:rsidRDefault="00B67A84" w:rsidP="00B67A84">
      <w:pPr>
        <w:widowControl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67A84">
        <w:rPr>
          <w:rFonts w:ascii="標楷體" w:eastAsia="標楷體" w:hAnsi="標楷體" w:hint="eastAsia"/>
          <w:sz w:val="28"/>
          <w:szCs w:val="28"/>
        </w:rPr>
        <w:t>憲法法庭決議受理之案件，涉及客觀法秩序之維護，具憲法價值及公益性，</w:t>
      </w:r>
      <w:proofErr w:type="gramStart"/>
      <w:r w:rsidRPr="00B67A84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B67A84">
        <w:rPr>
          <w:rFonts w:ascii="標楷體" w:eastAsia="標楷體" w:hAnsi="標楷體" w:hint="eastAsia"/>
          <w:sz w:val="28"/>
          <w:szCs w:val="28"/>
        </w:rPr>
        <w:t>規定憲法法庭</w:t>
      </w:r>
      <w:r w:rsidR="00CB0DB0">
        <w:rPr>
          <w:rFonts w:ascii="標楷體" w:eastAsia="標楷體" w:hAnsi="標楷體" w:hint="eastAsia"/>
          <w:sz w:val="28"/>
          <w:szCs w:val="28"/>
        </w:rPr>
        <w:t>決議受理聲請案件後，於憲法法庭網站公開聲請書及答辯書，除</w:t>
      </w:r>
      <w:r w:rsidRPr="00B67A84">
        <w:rPr>
          <w:rFonts w:ascii="標楷體" w:eastAsia="標楷體" w:hAnsi="標楷體" w:hint="eastAsia"/>
          <w:sz w:val="28"/>
          <w:szCs w:val="28"/>
        </w:rPr>
        <w:t>兼顧民眾知的權益及獲取資訊之便利性</w:t>
      </w:r>
      <w:r w:rsidR="00CB0DB0">
        <w:rPr>
          <w:rFonts w:ascii="標楷體" w:eastAsia="標楷體" w:hAnsi="標楷體" w:hint="eastAsia"/>
          <w:sz w:val="28"/>
          <w:szCs w:val="28"/>
        </w:rPr>
        <w:t>外，並配合法庭之友制度，廣徵意見</w:t>
      </w:r>
      <w:r w:rsidRPr="00B67A84">
        <w:rPr>
          <w:rFonts w:ascii="標楷體" w:eastAsia="標楷體" w:hAnsi="標楷體" w:hint="eastAsia"/>
          <w:sz w:val="28"/>
          <w:szCs w:val="28"/>
        </w:rPr>
        <w:t>。(</w:t>
      </w:r>
      <w:r w:rsidR="00F84640">
        <w:rPr>
          <w:rFonts w:ascii="標楷體" w:eastAsia="標楷體" w:hAnsi="標楷體" w:hint="eastAsia"/>
          <w:sz w:val="28"/>
          <w:szCs w:val="28"/>
        </w:rPr>
        <w:t>本法第18</w:t>
      </w:r>
      <w:r w:rsidRPr="00B67A84">
        <w:rPr>
          <w:rFonts w:ascii="標楷體" w:eastAsia="標楷體" w:hAnsi="標楷體" w:hint="eastAsia"/>
          <w:sz w:val="28"/>
          <w:szCs w:val="28"/>
        </w:rPr>
        <w:t>條)</w:t>
      </w:r>
    </w:p>
    <w:p w:rsidR="00B67A84" w:rsidRPr="00AC47CF" w:rsidRDefault="00B67A84" w:rsidP="00B67A84">
      <w:pPr>
        <w:widowControl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AC47CF">
        <w:rPr>
          <w:rFonts w:ascii="標楷體" w:eastAsia="標楷體" w:hAnsi="標楷體" w:hint="eastAsia"/>
          <w:b/>
          <w:sz w:val="28"/>
          <w:szCs w:val="28"/>
        </w:rPr>
        <w:t>(二)公布大法官於裁判所持立場</w:t>
      </w:r>
    </w:p>
    <w:p w:rsidR="00B67A84" w:rsidRPr="00B67A84" w:rsidRDefault="00B67A84" w:rsidP="00B67A84">
      <w:pPr>
        <w:widowControl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67A84">
        <w:rPr>
          <w:rFonts w:ascii="標楷體" w:eastAsia="標楷體" w:hAnsi="標楷體" w:hint="eastAsia"/>
          <w:sz w:val="28"/>
          <w:szCs w:val="28"/>
        </w:rPr>
        <w:t>憲法法庭審</w:t>
      </w:r>
      <w:r w:rsidR="00AC47CF">
        <w:rPr>
          <w:rFonts w:ascii="標楷體" w:eastAsia="標楷體" w:hAnsi="標楷體" w:hint="eastAsia"/>
          <w:sz w:val="28"/>
          <w:szCs w:val="28"/>
        </w:rPr>
        <w:t>理之案件除</w:t>
      </w:r>
      <w:r w:rsidR="00161890">
        <w:rPr>
          <w:rFonts w:ascii="標楷體" w:eastAsia="標楷體" w:hAnsi="標楷體" w:hint="eastAsia"/>
          <w:sz w:val="28"/>
          <w:szCs w:val="28"/>
        </w:rPr>
        <w:t>涉及法規範及裁判之違憲審查與其他憲政運作之重要事項</w:t>
      </w:r>
      <w:r w:rsidR="00AC47CF">
        <w:rPr>
          <w:rFonts w:ascii="標楷體" w:eastAsia="標楷體" w:hAnsi="標楷體" w:hint="eastAsia"/>
          <w:sz w:val="28"/>
          <w:szCs w:val="28"/>
        </w:rPr>
        <w:t>外，</w:t>
      </w:r>
      <w:proofErr w:type="gramStart"/>
      <w:r w:rsidR="00AC47CF">
        <w:rPr>
          <w:rFonts w:ascii="標楷體" w:eastAsia="標楷體" w:hAnsi="標楷體" w:hint="eastAsia"/>
          <w:sz w:val="28"/>
          <w:szCs w:val="28"/>
        </w:rPr>
        <w:t>均具憲法</w:t>
      </w:r>
      <w:proofErr w:type="gramEnd"/>
      <w:r w:rsidR="00AC47CF">
        <w:rPr>
          <w:rFonts w:ascii="標楷體" w:eastAsia="標楷體" w:hAnsi="標楷體" w:hint="eastAsia"/>
          <w:sz w:val="28"/>
          <w:szCs w:val="28"/>
        </w:rPr>
        <w:t>上重要價值，</w:t>
      </w:r>
      <w:proofErr w:type="gramStart"/>
      <w:r w:rsidRPr="00B67A84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B67A84">
        <w:rPr>
          <w:rFonts w:ascii="標楷體" w:eastAsia="標楷體" w:hAnsi="標楷體" w:hint="eastAsia"/>
          <w:sz w:val="28"/>
          <w:szCs w:val="28"/>
        </w:rPr>
        <w:t>規定判決書應記載參與判決之大法官姓名及其同意</w:t>
      </w:r>
      <w:r w:rsidR="00AC47CF">
        <w:rPr>
          <w:rFonts w:ascii="標楷體" w:eastAsia="標楷體" w:hAnsi="標楷體" w:hint="eastAsia"/>
          <w:sz w:val="28"/>
          <w:szCs w:val="28"/>
        </w:rPr>
        <w:t>與不同意主文之立場</w:t>
      </w:r>
      <w:r w:rsidR="00161890">
        <w:rPr>
          <w:rFonts w:ascii="標楷體" w:eastAsia="標楷體" w:hAnsi="標楷體" w:hint="eastAsia"/>
          <w:sz w:val="28"/>
          <w:szCs w:val="28"/>
        </w:rPr>
        <w:t>，並標示主筆</w:t>
      </w:r>
      <w:r w:rsidR="00AC47CF">
        <w:rPr>
          <w:rFonts w:ascii="標楷體" w:eastAsia="標楷體" w:hAnsi="標楷體" w:hint="eastAsia"/>
          <w:sz w:val="28"/>
          <w:szCs w:val="28"/>
        </w:rPr>
        <w:t>之</w:t>
      </w:r>
      <w:r w:rsidR="00161890">
        <w:rPr>
          <w:rFonts w:ascii="標楷體" w:eastAsia="標楷體" w:hAnsi="標楷體" w:hint="eastAsia"/>
          <w:sz w:val="28"/>
          <w:szCs w:val="28"/>
        </w:rPr>
        <w:t>大法官；</w:t>
      </w:r>
      <w:r w:rsidR="00AC47CF">
        <w:rPr>
          <w:rFonts w:ascii="標楷體" w:eastAsia="標楷體" w:hAnsi="標楷體" w:hint="eastAsia"/>
          <w:sz w:val="28"/>
          <w:szCs w:val="28"/>
        </w:rPr>
        <w:t>同時規定</w:t>
      </w:r>
      <w:r w:rsidR="00161890">
        <w:rPr>
          <w:rFonts w:ascii="標楷體" w:eastAsia="標楷體" w:hAnsi="標楷體" w:hint="eastAsia"/>
          <w:sz w:val="28"/>
          <w:szCs w:val="28"/>
        </w:rPr>
        <w:t>不受理之裁定應附理由，並</w:t>
      </w:r>
      <w:r w:rsidR="00AC47CF">
        <w:rPr>
          <w:rFonts w:ascii="標楷體" w:eastAsia="標楷體" w:hAnsi="標楷體" w:hint="eastAsia"/>
          <w:sz w:val="28"/>
          <w:szCs w:val="28"/>
        </w:rPr>
        <w:t>應記載參與裁定之大法官姓名及其同意與不同意之意見，提高憲法法庭裁判作成結果之公開透明性。</w:t>
      </w:r>
      <w:r>
        <w:rPr>
          <w:rFonts w:ascii="標楷體" w:eastAsia="標楷體" w:hAnsi="標楷體" w:hint="eastAsia"/>
          <w:sz w:val="28"/>
          <w:szCs w:val="28"/>
        </w:rPr>
        <w:t>(</w:t>
      </w:r>
      <w:r w:rsidR="00161890">
        <w:rPr>
          <w:rFonts w:ascii="標楷體" w:eastAsia="標楷體" w:hAnsi="標楷體" w:hint="eastAsia"/>
          <w:sz w:val="28"/>
          <w:szCs w:val="28"/>
        </w:rPr>
        <w:t>本法</w:t>
      </w:r>
      <w:r w:rsidR="00F84640">
        <w:rPr>
          <w:rFonts w:ascii="標楷體" w:eastAsia="標楷體" w:hAnsi="標楷體" w:hint="eastAsia"/>
          <w:sz w:val="28"/>
          <w:szCs w:val="28"/>
        </w:rPr>
        <w:t>第32條、第33</w:t>
      </w:r>
      <w:r>
        <w:rPr>
          <w:rFonts w:ascii="標楷體" w:eastAsia="標楷體" w:hAnsi="標楷體" w:hint="eastAsia"/>
          <w:sz w:val="28"/>
          <w:szCs w:val="28"/>
        </w:rPr>
        <w:t>條</w:t>
      </w:r>
      <w:r w:rsidR="008862F3">
        <w:rPr>
          <w:rFonts w:ascii="標楷體" w:eastAsia="標楷體" w:hAnsi="標楷體" w:hint="eastAsia"/>
          <w:sz w:val="28"/>
          <w:szCs w:val="28"/>
        </w:rPr>
        <w:t>、第61條</w:t>
      </w:r>
      <w:r>
        <w:rPr>
          <w:rFonts w:ascii="標楷體" w:eastAsia="標楷體" w:hAnsi="標楷體" w:hint="eastAsia"/>
          <w:sz w:val="28"/>
          <w:szCs w:val="28"/>
        </w:rPr>
        <w:t>)</w:t>
      </w:r>
    </w:p>
    <w:p w:rsidR="00B67A84" w:rsidRPr="00AC47CF" w:rsidRDefault="001E256E" w:rsidP="00B67A84">
      <w:pPr>
        <w:widowControl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 w:rsidRPr="00AC47CF">
        <w:rPr>
          <w:rFonts w:ascii="標楷體" w:eastAsia="標楷體" w:hAnsi="標楷體" w:hint="eastAsia"/>
          <w:b/>
          <w:sz w:val="28"/>
          <w:szCs w:val="28"/>
        </w:rPr>
        <w:t>(三)</w:t>
      </w:r>
      <w:r w:rsidR="00AC47CF">
        <w:rPr>
          <w:rFonts w:ascii="標楷體" w:eastAsia="標楷體" w:hAnsi="標楷體" w:hint="eastAsia"/>
          <w:b/>
          <w:sz w:val="28"/>
          <w:szCs w:val="28"/>
        </w:rPr>
        <w:t>建立閱卷制度</w:t>
      </w:r>
    </w:p>
    <w:p w:rsidR="00853388" w:rsidRPr="00853388" w:rsidRDefault="00B67A84" w:rsidP="00B67A84">
      <w:pPr>
        <w:widowControl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="00AC47CF">
        <w:rPr>
          <w:rFonts w:ascii="標楷體" w:eastAsia="標楷體" w:hAnsi="標楷體" w:hint="eastAsia"/>
          <w:sz w:val="28"/>
          <w:szCs w:val="28"/>
        </w:rPr>
        <w:t>過去大法官釋憲是以會議方式行之，卷宗</w:t>
      </w:r>
      <w:proofErr w:type="gramStart"/>
      <w:r w:rsidR="00AC47CF">
        <w:rPr>
          <w:rFonts w:ascii="標楷體" w:eastAsia="標楷體" w:hAnsi="標楷體" w:hint="eastAsia"/>
          <w:sz w:val="28"/>
          <w:szCs w:val="28"/>
        </w:rPr>
        <w:t>資料均應保守</w:t>
      </w:r>
      <w:proofErr w:type="gramEnd"/>
      <w:r w:rsidR="00AC47CF">
        <w:rPr>
          <w:rFonts w:ascii="標楷體" w:eastAsia="標楷體" w:hAnsi="標楷體" w:hint="eastAsia"/>
          <w:sz w:val="28"/>
          <w:szCs w:val="28"/>
        </w:rPr>
        <w:t>秘密，也無閱卷規定，釋憲資料並不對外公開，</w:t>
      </w:r>
      <w:r w:rsidR="00DE3FD7" w:rsidRPr="00DE3FD7">
        <w:rPr>
          <w:rFonts w:ascii="標楷體" w:eastAsia="標楷體" w:hAnsi="標楷體" w:hint="eastAsia"/>
          <w:sz w:val="28"/>
          <w:szCs w:val="28"/>
        </w:rPr>
        <w:t>配合大法官審</w:t>
      </w:r>
      <w:r w:rsidR="00AC47CF">
        <w:rPr>
          <w:rFonts w:ascii="標楷體" w:eastAsia="標楷體" w:hAnsi="標楷體" w:hint="eastAsia"/>
          <w:sz w:val="28"/>
          <w:szCs w:val="28"/>
        </w:rPr>
        <w:t>理案件全面法庭化，就當事人、訴訟代理人及辯護人聲請閱卷之程序，允</w:t>
      </w:r>
      <w:r w:rsidR="00DE3FD7" w:rsidRPr="00DE3FD7">
        <w:rPr>
          <w:rFonts w:ascii="標楷體" w:eastAsia="標楷體" w:hAnsi="標楷體" w:hint="eastAsia"/>
          <w:sz w:val="28"/>
          <w:szCs w:val="28"/>
        </w:rPr>
        <w:t>應比照一般訴訟法制予以完整規範，另考量第三人如經當事人同意或有法律上之利害關係，或許有閱卷之必要，</w:t>
      </w:r>
      <w:proofErr w:type="gramStart"/>
      <w:r w:rsidR="00DE3FD7" w:rsidRPr="00DE3FD7">
        <w:rPr>
          <w:rFonts w:ascii="標楷體" w:eastAsia="標楷體" w:hAnsi="標楷體" w:hint="eastAsia"/>
          <w:sz w:val="28"/>
          <w:szCs w:val="28"/>
        </w:rPr>
        <w:t>準</w:t>
      </w:r>
      <w:proofErr w:type="gramEnd"/>
      <w:r w:rsidR="00DE3FD7" w:rsidRPr="00DE3FD7">
        <w:rPr>
          <w:rFonts w:ascii="標楷體" w:eastAsia="標楷體" w:hAnsi="標楷體" w:hint="eastAsia"/>
          <w:sz w:val="28"/>
          <w:szCs w:val="28"/>
        </w:rPr>
        <w:t>此，</w:t>
      </w:r>
      <w:r w:rsidR="00AC47CF">
        <w:rPr>
          <w:rFonts w:ascii="標楷體" w:eastAsia="標楷體" w:hAnsi="標楷體" w:hint="eastAsia"/>
          <w:sz w:val="28"/>
          <w:szCs w:val="28"/>
        </w:rPr>
        <w:t>新法</w:t>
      </w:r>
      <w:r w:rsidR="00DE3FD7" w:rsidRPr="00DE3FD7">
        <w:rPr>
          <w:rFonts w:ascii="標楷體" w:eastAsia="標楷體" w:hAnsi="標楷體" w:hint="eastAsia"/>
          <w:sz w:val="28"/>
          <w:szCs w:val="28"/>
        </w:rPr>
        <w:t>明文規定閱卷程序</w:t>
      </w:r>
      <w:r w:rsidR="00AC47CF">
        <w:rPr>
          <w:rFonts w:ascii="標楷體" w:eastAsia="標楷體" w:hAnsi="標楷體" w:hint="eastAsia"/>
          <w:sz w:val="28"/>
          <w:szCs w:val="28"/>
        </w:rPr>
        <w:t>，正式建立解釋案件閱卷制度</w:t>
      </w:r>
      <w:r w:rsidR="00DE3FD7" w:rsidRPr="00DE3FD7">
        <w:rPr>
          <w:rFonts w:ascii="標楷體" w:eastAsia="標楷體" w:hAnsi="標楷體" w:hint="eastAsia"/>
          <w:sz w:val="28"/>
          <w:szCs w:val="28"/>
        </w:rPr>
        <w:t>。(</w:t>
      </w:r>
      <w:r w:rsidR="00F84640">
        <w:rPr>
          <w:rFonts w:ascii="標楷體" w:eastAsia="標楷體" w:hAnsi="標楷體" w:hint="eastAsia"/>
          <w:sz w:val="28"/>
          <w:szCs w:val="28"/>
        </w:rPr>
        <w:t>本法第23</w:t>
      </w:r>
      <w:r w:rsidR="00DE3FD7" w:rsidRPr="00DE3FD7">
        <w:rPr>
          <w:rFonts w:ascii="標楷體" w:eastAsia="標楷體" w:hAnsi="標楷體" w:hint="eastAsia"/>
          <w:sz w:val="28"/>
          <w:szCs w:val="28"/>
        </w:rPr>
        <w:t>條)</w:t>
      </w:r>
    </w:p>
    <w:p w:rsidR="00853388" w:rsidRPr="00853388" w:rsidRDefault="009C5D9E" w:rsidP="00853388">
      <w:pPr>
        <w:widowControl/>
        <w:spacing w:line="360" w:lineRule="auto"/>
        <w:jc w:val="both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hint="eastAsia"/>
          <w:b/>
          <w:sz w:val="28"/>
          <w:szCs w:val="28"/>
        </w:rPr>
        <w:lastRenderedPageBreak/>
        <w:t>五</w:t>
      </w:r>
      <w:r w:rsidR="00853388" w:rsidRPr="00853388">
        <w:rPr>
          <w:rFonts w:ascii="標楷體" w:eastAsia="標楷體" w:hAnsi="標楷體"/>
          <w:b/>
          <w:sz w:val="28"/>
          <w:szCs w:val="28"/>
        </w:rPr>
        <w:t>、</w:t>
      </w:r>
      <w:r w:rsidR="00B67A84" w:rsidRPr="00B67A84">
        <w:rPr>
          <w:rFonts w:ascii="標楷體" w:eastAsia="標楷體" w:hAnsi="標楷體" w:hint="eastAsia"/>
          <w:b/>
          <w:sz w:val="28"/>
          <w:szCs w:val="28"/>
        </w:rPr>
        <w:t>調降憲法審查案件之表決門檻</w:t>
      </w:r>
      <w:r w:rsidR="00AC47CF">
        <w:rPr>
          <w:rFonts w:ascii="標楷體" w:eastAsia="標楷體" w:hAnsi="標楷體" w:hint="eastAsia"/>
          <w:b/>
          <w:sz w:val="28"/>
          <w:szCs w:val="28"/>
        </w:rPr>
        <w:t>，提高審理效率</w:t>
      </w:r>
    </w:p>
    <w:p w:rsidR="00177041" w:rsidRDefault="00B67A84" w:rsidP="00B67A84">
      <w:pPr>
        <w:widowControl/>
        <w:spacing w:line="360" w:lineRule="auto"/>
        <w:jc w:val="both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</w:t>
      </w:r>
      <w:r w:rsidRPr="00B67A84">
        <w:rPr>
          <w:rFonts w:ascii="標楷體" w:eastAsia="標楷體" w:hAnsi="標楷體" w:hint="eastAsia"/>
          <w:sz w:val="28"/>
          <w:szCs w:val="28"/>
        </w:rPr>
        <w:t>現行法就審查法律是否牴觸憲法時之評決，規定應有出席評議人數三分之二以上同意之</w:t>
      </w:r>
      <w:r w:rsidR="00AC47CF">
        <w:rPr>
          <w:rFonts w:ascii="標楷體" w:eastAsia="標楷體" w:hAnsi="標楷體" w:hint="eastAsia"/>
          <w:sz w:val="28"/>
          <w:szCs w:val="28"/>
        </w:rPr>
        <w:t>高</w:t>
      </w:r>
      <w:r w:rsidRPr="00B67A84">
        <w:rPr>
          <w:rFonts w:ascii="標楷體" w:eastAsia="標楷體" w:hAnsi="標楷體" w:hint="eastAsia"/>
          <w:sz w:val="28"/>
          <w:szCs w:val="28"/>
        </w:rPr>
        <w:t>門檻，實務運作結果，常</w:t>
      </w:r>
      <w:r w:rsidR="00AC47CF">
        <w:rPr>
          <w:rFonts w:ascii="標楷體" w:eastAsia="標楷體" w:hAnsi="標楷體" w:hint="eastAsia"/>
          <w:sz w:val="28"/>
          <w:szCs w:val="28"/>
        </w:rPr>
        <w:t>因無法達到此三分之二高門檻，</w:t>
      </w:r>
      <w:r w:rsidRPr="00B67A84">
        <w:rPr>
          <w:rFonts w:ascii="標楷體" w:eastAsia="標楷體" w:hAnsi="標楷體" w:hint="eastAsia"/>
          <w:sz w:val="28"/>
          <w:szCs w:val="28"/>
        </w:rPr>
        <w:t>致</w:t>
      </w:r>
      <w:r w:rsidR="00AC47CF">
        <w:rPr>
          <w:rFonts w:ascii="標楷體" w:eastAsia="標楷體" w:hAnsi="標楷體" w:hint="eastAsia"/>
          <w:sz w:val="28"/>
          <w:szCs w:val="28"/>
        </w:rPr>
        <w:t>無法作成解釋</w:t>
      </w:r>
      <w:r w:rsidRPr="00B67A84">
        <w:rPr>
          <w:rFonts w:ascii="標楷體" w:eastAsia="標楷體" w:hAnsi="標楷體" w:hint="eastAsia"/>
          <w:sz w:val="28"/>
          <w:szCs w:val="28"/>
        </w:rPr>
        <w:t>；該規定</w:t>
      </w:r>
      <w:r w:rsidR="00AC47CF">
        <w:rPr>
          <w:rFonts w:ascii="標楷體" w:eastAsia="標楷體" w:hAnsi="標楷體" w:hint="eastAsia"/>
          <w:sz w:val="28"/>
          <w:szCs w:val="28"/>
        </w:rPr>
        <w:t>也</w:t>
      </w:r>
      <w:r w:rsidRPr="00B67A84">
        <w:rPr>
          <w:rFonts w:ascii="標楷體" w:eastAsia="標楷體" w:hAnsi="標楷體" w:hint="eastAsia"/>
          <w:sz w:val="28"/>
          <w:szCs w:val="28"/>
        </w:rPr>
        <w:t>不合於比較法上憲法審查案件</w:t>
      </w:r>
      <w:proofErr w:type="gramStart"/>
      <w:r w:rsidRPr="00B67A84">
        <w:rPr>
          <w:rFonts w:ascii="標楷體" w:eastAsia="標楷體" w:hAnsi="標楷體" w:hint="eastAsia"/>
          <w:sz w:val="28"/>
          <w:szCs w:val="28"/>
        </w:rPr>
        <w:t>採</w:t>
      </w:r>
      <w:proofErr w:type="gramEnd"/>
      <w:r w:rsidRPr="00B67A84">
        <w:rPr>
          <w:rFonts w:ascii="標楷體" w:eastAsia="標楷體" w:hAnsi="標楷體" w:hint="eastAsia"/>
          <w:sz w:val="28"/>
          <w:szCs w:val="28"/>
        </w:rPr>
        <w:t>過半數多數決之通例。本次修正</w:t>
      </w:r>
      <w:proofErr w:type="gramStart"/>
      <w:r w:rsidRPr="00B67A84">
        <w:rPr>
          <w:rFonts w:ascii="標楷體" w:eastAsia="標楷體" w:hAnsi="標楷體" w:hint="eastAsia"/>
          <w:sz w:val="28"/>
          <w:szCs w:val="28"/>
        </w:rPr>
        <w:t>爰</w:t>
      </w:r>
      <w:proofErr w:type="gramEnd"/>
      <w:r w:rsidRPr="00B67A84">
        <w:rPr>
          <w:rFonts w:ascii="標楷體" w:eastAsia="標楷體" w:hAnsi="標楷體" w:hint="eastAsia"/>
          <w:sz w:val="28"/>
          <w:szCs w:val="28"/>
        </w:rPr>
        <w:t>合理調降憲法審查</w:t>
      </w:r>
      <w:r w:rsidR="00986247">
        <w:rPr>
          <w:rFonts w:ascii="標楷體" w:eastAsia="標楷體" w:hAnsi="標楷體" w:hint="eastAsia"/>
          <w:sz w:val="28"/>
          <w:szCs w:val="28"/>
        </w:rPr>
        <w:t>案件之表決門檻，規定判決，除</w:t>
      </w:r>
      <w:proofErr w:type="gramStart"/>
      <w:r w:rsidR="00986247">
        <w:rPr>
          <w:rFonts w:ascii="標楷體" w:eastAsia="標楷體" w:hAnsi="標楷體" w:hint="eastAsia"/>
          <w:sz w:val="28"/>
          <w:szCs w:val="28"/>
        </w:rPr>
        <w:t>本法別有</w:t>
      </w:r>
      <w:proofErr w:type="gramEnd"/>
      <w:r w:rsidR="00986247">
        <w:rPr>
          <w:rFonts w:ascii="標楷體" w:eastAsia="標楷體" w:hAnsi="標楷體" w:hint="eastAsia"/>
          <w:sz w:val="28"/>
          <w:szCs w:val="28"/>
        </w:rPr>
        <w:t>規定外，應經大法官現有總額三分之二</w:t>
      </w:r>
      <w:r w:rsidRPr="00B67A84">
        <w:rPr>
          <w:rFonts w:ascii="標楷體" w:eastAsia="標楷體" w:hAnsi="標楷體" w:hint="eastAsia"/>
          <w:sz w:val="28"/>
          <w:szCs w:val="28"/>
        </w:rPr>
        <w:t>以上參與評議，大法官現有總額過半數同意</w:t>
      </w:r>
      <w:r w:rsidR="00AC47CF">
        <w:rPr>
          <w:rFonts w:ascii="標楷體" w:eastAsia="標楷體" w:hAnsi="標楷體" w:hint="eastAsia"/>
          <w:sz w:val="28"/>
          <w:szCs w:val="28"/>
        </w:rPr>
        <w:t>，即可作成違憲或合憲判決，以提高效率</w:t>
      </w:r>
      <w:r w:rsidRPr="00B67A84">
        <w:rPr>
          <w:rFonts w:ascii="標楷體" w:eastAsia="標楷體" w:hAnsi="標楷體" w:hint="eastAsia"/>
          <w:sz w:val="28"/>
          <w:szCs w:val="28"/>
        </w:rPr>
        <w:t>。(</w:t>
      </w:r>
      <w:r w:rsidR="00F84640">
        <w:rPr>
          <w:rFonts w:ascii="標楷體" w:eastAsia="標楷體" w:hAnsi="標楷體" w:hint="eastAsia"/>
          <w:sz w:val="28"/>
          <w:szCs w:val="28"/>
        </w:rPr>
        <w:t>本法第30</w:t>
      </w:r>
      <w:r w:rsidRPr="00B67A84">
        <w:rPr>
          <w:rFonts w:ascii="標楷體" w:eastAsia="標楷體" w:hAnsi="標楷體" w:hint="eastAsia"/>
          <w:sz w:val="28"/>
          <w:szCs w:val="28"/>
        </w:rPr>
        <w:t>條)</w:t>
      </w:r>
    </w:p>
    <w:p w:rsidR="00B67A84" w:rsidRPr="00B67A84" w:rsidRDefault="00B67A84" w:rsidP="00B67A84">
      <w:pPr>
        <w:pStyle w:val="ad"/>
        <w:tabs>
          <w:tab w:val="left" w:pos="2127"/>
        </w:tabs>
        <w:spacing w:line="360" w:lineRule="auto"/>
        <w:ind w:leftChars="0" w:left="0" w:firstLineChars="0" w:firstLine="0"/>
        <w:rPr>
          <w:rFonts w:ascii="標楷體" w:eastAsia="標楷體" w:hAnsi="標楷體"/>
          <w:b/>
          <w:color w:val="000000"/>
          <w:sz w:val="28"/>
          <w:szCs w:val="28"/>
        </w:rPr>
      </w:pPr>
      <w:r w:rsidRPr="00B67A84">
        <w:rPr>
          <w:rFonts w:ascii="標楷體" w:eastAsia="標楷體" w:hAnsi="標楷體" w:hint="eastAsia"/>
          <w:b/>
          <w:color w:val="000000"/>
          <w:sz w:val="28"/>
          <w:szCs w:val="28"/>
        </w:rPr>
        <w:t>六、明定總統、副總統彈劾案件之審理規定</w:t>
      </w:r>
    </w:p>
    <w:p w:rsidR="00B67A84" w:rsidRDefault="00B67A84" w:rsidP="00B67A84">
      <w:pPr>
        <w:pStyle w:val="ad"/>
        <w:spacing w:line="360" w:lineRule="auto"/>
        <w:ind w:leftChars="0" w:left="0" w:firstLineChars="0" w:firstLine="0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</w:t>
      </w:r>
      <w:r w:rsidR="00F84640">
        <w:rPr>
          <w:rFonts w:ascii="標楷體" w:eastAsia="標楷體" w:hAnsi="標楷體" w:hint="eastAsia"/>
          <w:color w:val="000000"/>
          <w:sz w:val="28"/>
          <w:szCs w:val="28"/>
        </w:rPr>
        <w:t>94年6月10</w:t>
      </w:r>
      <w:r w:rsidRPr="00B67A84">
        <w:rPr>
          <w:rFonts w:ascii="標楷體" w:eastAsia="標楷體" w:hAnsi="標楷體" w:hint="eastAsia"/>
          <w:color w:val="000000"/>
          <w:sz w:val="28"/>
          <w:szCs w:val="28"/>
        </w:rPr>
        <w:t>日憲法增修條文修正公布，增訂司法院大法官組成憲法法庭審理總統、副總統彈劾案件，</w:t>
      </w:r>
      <w:r w:rsidR="00AC47CF">
        <w:rPr>
          <w:rFonts w:ascii="標楷體" w:eastAsia="標楷體" w:hAnsi="標楷體" w:hint="eastAsia"/>
          <w:color w:val="000000"/>
          <w:sz w:val="28"/>
          <w:szCs w:val="28"/>
        </w:rPr>
        <w:t>惟大審法均未能配合修正，造成法制不備。</w:t>
      </w:r>
      <w:r w:rsidRPr="00B67A84">
        <w:rPr>
          <w:rFonts w:ascii="標楷體" w:eastAsia="標楷體" w:hAnsi="標楷體" w:hint="eastAsia"/>
          <w:color w:val="000000"/>
          <w:sz w:val="28"/>
          <w:szCs w:val="28"/>
        </w:rPr>
        <w:t>本次修正</w:t>
      </w:r>
      <w:proofErr w:type="gramStart"/>
      <w:r w:rsidRPr="00B67A84">
        <w:rPr>
          <w:rFonts w:ascii="標楷體" w:eastAsia="標楷體" w:hAnsi="標楷體" w:hint="eastAsia"/>
          <w:color w:val="000000"/>
          <w:sz w:val="28"/>
          <w:szCs w:val="28"/>
        </w:rPr>
        <w:t>爰</w:t>
      </w:r>
      <w:proofErr w:type="gramEnd"/>
      <w:r w:rsidRPr="00B67A84">
        <w:rPr>
          <w:rFonts w:ascii="標楷體" w:eastAsia="標楷體" w:hAnsi="標楷體" w:hint="eastAsia"/>
          <w:color w:val="000000"/>
          <w:sz w:val="28"/>
          <w:szCs w:val="28"/>
        </w:rPr>
        <w:t>明訂相關</w:t>
      </w:r>
      <w:r w:rsidR="0098489D">
        <w:rPr>
          <w:rFonts w:ascii="標楷體" w:eastAsia="標楷體" w:hAnsi="標楷體" w:hint="eastAsia"/>
          <w:color w:val="000000"/>
          <w:sz w:val="28"/>
          <w:szCs w:val="28"/>
        </w:rPr>
        <w:t>審理程序，包括：立</w:t>
      </w:r>
      <w:r w:rsidR="00A03A62">
        <w:rPr>
          <w:rFonts w:ascii="標楷體" w:eastAsia="標楷體" w:hAnsi="標楷體" w:hint="eastAsia"/>
          <w:color w:val="000000"/>
          <w:sz w:val="28"/>
          <w:szCs w:val="28"/>
        </w:rPr>
        <w:t>法院得依憲法增修條文規定，就總統、副總統提出彈劾案聲請憲法法庭為</w:t>
      </w:r>
      <w:r w:rsidR="0098489D">
        <w:rPr>
          <w:rFonts w:ascii="標楷體" w:eastAsia="標楷體" w:hAnsi="標楷體" w:hint="eastAsia"/>
          <w:color w:val="000000"/>
          <w:sz w:val="28"/>
          <w:szCs w:val="28"/>
        </w:rPr>
        <w:t>宣告彈劾成立之判決；案件程序之進行，不因被彈劾人卸任、立法院之解散或該屆立法委員任期屆滿而受影響；言詞辯論期日之程序規定；憲法法庭審理總統、副總統彈劾案件之期限等事項</w:t>
      </w:r>
      <w:r w:rsidR="00AC47CF">
        <w:rPr>
          <w:rFonts w:ascii="標楷體" w:eastAsia="標楷體" w:hAnsi="標楷體" w:hint="eastAsia"/>
          <w:color w:val="000000"/>
          <w:sz w:val="28"/>
          <w:szCs w:val="28"/>
        </w:rPr>
        <w:t>，使憲法法庭審理此類案件時，在程序之進行有所遵循</w:t>
      </w:r>
      <w:r w:rsidR="0098489D">
        <w:rPr>
          <w:rFonts w:ascii="標楷體" w:eastAsia="標楷體" w:hAnsi="標楷體" w:hint="eastAsia"/>
          <w:color w:val="000000"/>
          <w:sz w:val="28"/>
          <w:szCs w:val="28"/>
        </w:rPr>
        <w:t>。(</w:t>
      </w:r>
      <w:r w:rsidR="00F84640">
        <w:rPr>
          <w:rFonts w:ascii="標楷體" w:eastAsia="標楷體" w:hAnsi="標楷體" w:hint="eastAsia"/>
          <w:color w:val="000000"/>
          <w:sz w:val="28"/>
          <w:szCs w:val="28"/>
        </w:rPr>
        <w:t>本法第</w:t>
      </w:r>
      <w:r w:rsidR="008862F3">
        <w:rPr>
          <w:rFonts w:ascii="標楷體" w:eastAsia="標楷體" w:hAnsi="標楷體" w:hint="eastAsia"/>
          <w:color w:val="000000"/>
          <w:sz w:val="28"/>
          <w:szCs w:val="28"/>
        </w:rPr>
        <w:t>五章</w:t>
      </w:r>
      <w:r w:rsidR="0098489D">
        <w:rPr>
          <w:rFonts w:ascii="標楷體" w:eastAsia="標楷體" w:hAnsi="標楷體" w:hint="eastAsia"/>
          <w:color w:val="000000"/>
          <w:sz w:val="28"/>
          <w:szCs w:val="28"/>
        </w:rPr>
        <w:t>)</w:t>
      </w:r>
    </w:p>
    <w:p w:rsidR="00812584" w:rsidRPr="007276D6" w:rsidRDefault="00812584" w:rsidP="00B67A84">
      <w:pPr>
        <w:pStyle w:val="ad"/>
        <w:spacing w:line="360" w:lineRule="auto"/>
        <w:ind w:leftChars="0" w:left="0" w:firstLineChars="0" w:firstLine="0"/>
        <w:jc w:val="left"/>
        <w:rPr>
          <w:rFonts w:ascii="標楷體" w:eastAsia="標楷體" w:hAnsi="標楷體"/>
          <w:b/>
          <w:color w:val="000000"/>
          <w:sz w:val="28"/>
          <w:szCs w:val="28"/>
        </w:rPr>
      </w:pPr>
      <w:r w:rsidRPr="007276D6">
        <w:rPr>
          <w:rFonts w:ascii="標楷體" w:eastAsia="標楷體" w:hAnsi="標楷體" w:hint="eastAsia"/>
          <w:b/>
          <w:color w:val="000000"/>
          <w:sz w:val="28"/>
          <w:szCs w:val="28"/>
        </w:rPr>
        <w:t>七、明定自公布後三年施行</w:t>
      </w:r>
    </w:p>
    <w:p w:rsidR="00812584" w:rsidRPr="00CE6B89" w:rsidRDefault="00812584" w:rsidP="00B67A84">
      <w:pPr>
        <w:pStyle w:val="ad"/>
        <w:spacing w:line="360" w:lineRule="auto"/>
        <w:ind w:leftChars="0" w:left="0" w:firstLineChars="0" w:firstLine="0"/>
        <w:jc w:val="left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 w:hint="eastAsia"/>
          <w:color w:val="000000"/>
          <w:sz w:val="28"/>
          <w:szCs w:val="28"/>
        </w:rPr>
        <w:t xml:space="preserve">    本次修正因應</w:t>
      </w:r>
      <w:r w:rsidRPr="00812584">
        <w:rPr>
          <w:rFonts w:ascii="標楷體" w:eastAsia="標楷體" w:hAnsi="標楷體" w:hint="eastAsia"/>
          <w:color w:val="000000"/>
          <w:sz w:val="28"/>
          <w:szCs w:val="28"/>
        </w:rPr>
        <w:t>大法官審理案件全面司法化、裁判化及法庭化</w:t>
      </w:r>
      <w:r w:rsidR="001825EF">
        <w:rPr>
          <w:rFonts w:ascii="標楷體" w:eastAsia="標楷體" w:hAnsi="標楷體" w:hint="eastAsia"/>
          <w:color w:val="000000"/>
          <w:sz w:val="28"/>
          <w:szCs w:val="28"/>
        </w:rPr>
        <w:t>之重大變革</w:t>
      </w:r>
      <w:r w:rsidRPr="00812584">
        <w:rPr>
          <w:rFonts w:ascii="標楷體" w:eastAsia="標楷體" w:hAnsi="標楷體" w:hint="eastAsia"/>
          <w:color w:val="000000"/>
          <w:sz w:val="28"/>
          <w:szCs w:val="28"/>
        </w:rPr>
        <w:t>，考量新制運作宜有充足準備時間及必要之配套建置，爰明定</w:t>
      </w:r>
      <w:r w:rsidRPr="00812584">
        <w:rPr>
          <w:rFonts w:ascii="標楷體" w:eastAsia="標楷體" w:hAnsi="標楷體" w:hint="eastAsia"/>
          <w:color w:val="000000"/>
          <w:sz w:val="28"/>
          <w:szCs w:val="28"/>
        </w:rPr>
        <w:lastRenderedPageBreak/>
        <w:t>本法自公布後三年施行。</w:t>
      </w:r>
      <w:r>
        <w:rPr>
          <w:rFonts w:ascii="標楷體" w:eastAsia="標楷體" w:hAnsi="標楷體" w:hint="eastAsia"/>
          <w:color w:val="000000"/>
          <w:sz w:val="28"/>
          <w:szCs w:val="28"/>
        </w:rPr>
        <w:t>(本法第95條)</w:t>
      </w:r>
    </w:p>
    <w:sectPr w:rsidR="00812584" w:rsidRPr="00CE6B89" w:rsidSect="00C1005B">
      <w:footerReference w:type="even" r:id="rId9"/>
      <w:footerReference w:type="default" r:id="rId10"/>
      <w:pgSz w:w="11906" w:h="16838"/>
      <w:pgMar w:top="1134" w:right="1701" w:bottom="1440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1D62" w:rsidRDefault="00331D62">
      <w:r>
        <w:separator/>
      </w:r>
    </w:p>
  </w:endnote>
  <w:endnote w:type="continuationSeparator" w:id="0">
    <w:p w:rsidR="00331D62" w:rsidRDefault="00331D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華康隸書體W7">
    <w:altName w:val="微軟正黑體"/>
    <w:charset w:val="88"/>
    <w:family w:val="script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9C" w:rsidRDefault="00F1179C" w:rsidP="00872B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F1179C" w:rsidRDefault="00F1179C">
    <w:pPr>
      <w:pStyle w:val="a4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179C" w:rsidRDefault="00F1179C" w:rsidP="00872B5D">
    <w:pPr>
      <w:pStyle w:val="a4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E47A7F">
      <w:rPr>
        <w:rStyle w:val="a6"/>
        <w:noProof/>
      </w:rPr>
      <w:t>5</w:t>
    </w:r>
    <w:r>
      <w:rPr>
        <w:rStyle w:val="a6"/>
      </w:rPr>
      <w:fldChar w:fldCharType="end"/>
    </w:r>
  </w:p>
  <w:p w:rsidR="00A4032E" w:rsidRDefault="00A4032E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1D62" w:rsidRDefault="00331D62">
      <w:r>
        <w:separator/>
      </w:r>
    </w:p>
  </w:footnote>
  <w:footnote w:type="continuationSeparator" w:id="0">
    <w:p w:rsidR="00331D62" w:rsidRDefault="00331D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5118F"/>
    <w:multiLevelType w:val="hybridMultilevel"/>
    <w:tmpl w:val="B86C92CE"/>
    <w:lvl w:ilvl="0" w:tplc="0409000F">
      <w:start w:val="1"/>
      <w:numFmt w:val="decimal"/>
      <w:lvlText w:val="%1."/>
      <w:lvlJc w:val="left"/>
      <w:pPr>
        <w:ind w:left="104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1" w15:restartNumberingAfterBreak="0">
    <w:nsid w:val="051C28DE"/>
    <w:multiLevelType w:val="hybridMultilevel"/>
    <w:tmpl w:val="76CE2D5A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9E1294C"/>
    <w:multiLevelType w:val="hybridMultilevel"/>
    <w:tmpl w:val="FFD42D6A"/>
    <w:lvl w:ilvl="0" w:tplc="A93AB804">
      <w:start w:val="1"/>
      <w:numFmt w:val="taiwaneseCountingThousand"/>
      <w:lvlText w:val="(%1)"/>
      <w:lvlJc w:val="left"/>
      <w:pPr>
        <w:ind w:left="1040" w:hanging="48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abstractNum w:abstractNumId="3" w15:restartNumberingAfterBreak="0">
    <w:nsid w:val="26084639"/>
    <w:multiLevelType w:val="hybridMultilevel"/>
    <w:tmpl w:val="DC320C0C"/>
    <w:lvl w:ilvl="0" w:tplc="882443F0">
      <w:start w:val="1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4" w15:restartNumberingAfterBreak="0">
    <w:nsid w:val="34A01576"/>
    <w:multiLevelType w:val="hybridMultilevel"/>
    <w:tmpl w:val="56A439B0"/>
    <w:lvl w:ilvl="0" w:tplc="BF64E122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3B8050C3"/>
    <w:multiLevelType w:val="hybridMultilevel"/>
    <w:tmpl w:val="036E098C"/>
    <w:lvl w:ilvl="0" w:tplc="BA2CC026">
      <w:start w:val="1"/>
      <w:numFmt w:val="taiwaneseCountingThousand"/>
      <w:lvlText w:val="(%1)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4CF21FC5"/>
    <w:multiLevelType w:val="hybridMultilevel"/>
    <w:tmpl w:val="29A2AE6E"/>
    <w:lvl w:ilvl="0" w:tplc="AC54C71C">
      <w:start w:val="1"/>
      <w:numFmt w:val="taiwaneseCountingThousand"/>
      <w:lvlText w:val="%1、"/>
      <w:lvlJc w:val="left"/>
      <w:pPr>
        <w:ind w:left="480" w:hanging="48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9FA5C0A"/>
    <w:multiLevelType w:val="hybridMultilevel"/>
    <w:tmpl w:val="FFD42D6A"/>
    <w:lvl w:ilvl="0" w:tplc="A93AB804">
      <w:start w:val="1"/>
      <w:numFmt w:val="taiwaneseCountingThousand"/>
      <w:lvlText w:val="(%1)"/>
      <w:lvlJc w:val="left"/>
      <w:pPr>
        <w:ind w:left="1040" w:hanging="480"/>
      </w:pPr>
      <w:rPr>
        <w:rFonts w:hint="eastAsia"/>
        <w:b w:val="0"/>
        <w:i w:val="0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1520" w:hanging="480"/>
      </w:pPr>
    </w:lvl>
    <w:lvl w:ilvl="2" w:tplc="0409001B" w:tentative="1">
      <w:start w:val="1"/>
      <w:numFmt w:val="lowerRoman"/>
      <w:lvlText w:val="%3."/>
      <w:lvlJc w:val="right"/>
      <w:pPr>
        <w:ind w:left="2000" w:hanging="480"/>
      </w:pPr>
    </w:lvl>
    <w:lvl w:ilvl="3" w:tplc="0409000F" w:tentative="1">
      <w:start w:val="1"/>
      <w:numFmt w:val="decimal"/>
      <w:lvlText w:val="%4."/>
      <w:lvlJc w:val="left"/>
      <w:pPr>
        <w:ind w:left="24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0" w:hanging="480"/>
      </w:pPr>
    </w:lvl>
    <w:lvl w:ilvl="5" w:tplc="0409001B" w:tentative="1">
      <w:start w:val="1"/>
      <w:numFmt w:val="lowerRoman"/>
      <w:lvlText w:val="%6."/>
      <w:lvlJc w:val="right"/>
      <w:pPr>
        <w:ind w:left="3440" w:hanging="480"/>
      </w:pPr>
    </w:lvl>
    <w:lvl w:ilvl="6" w:tplc="0409000F" w:tentative="1">
      <w:start w:val="1"/>
      <w:numFmt w:val="decimal"/>
      <w:lvlText w:val="%7."/>
      <w:lvlJc w:val="left"/>
      <w:pPr>
        <w:ind w:left="39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0" w:hanging="480"/>
      </w:pPr>
    </w:lvl>
    <w:lvl w:ilvl="8" w:tplc="0409001B" w:tentative="1">
      <w:start w:val="1"/>
      <w:numFmt w:val="lowerRoman"/>
      <w:lvlText w:val="%9."/>
      <w:lvlJc w:val="right"/>
      <w:pPr>
        <w:ind w:left="4880" w:hanging="480"/>
      </w:pPr>
    </w:lvl>
  </w:abstractNum>
  <w:num w:numId="1">
    <w:abstractNumId w:val="6"/>
  </w:num>
  <w:num w:numId="2">
    <w:abstractNumId w:val="5"/>
  </w:num>
  <w:num w:numId="3">
    <w:abstractNumId w:val="4"/>
  </w:num>
  <w:num w:numId="4">
    <w:abstractNumId w:val="1"/>
  </w:num>
  <w:num w:numId="5">
    <w:abstractNumId w:val="7"/>
  </w:num>
  <w:num w:numId="6">
    <w:abstractNumId w:val="2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6A9"/>
    <w:rsid w:val="000048B9"/>
    <w:rsid w:val="00005D66"/>
    <w:rsid w:val="00006110"/>
    <w:rsid w:val="00011CA2"/>
    <w:rsid w:val="00012731"/>
    <w:rsid w:val="00014575"/>
    <w:rsid w:val="000160F3"/>
    <w:rsid w:val="00020252"/>
    <w:rsid w:val="00021CAC"/>
    <w:rsid w:val="0002226B"/>
    <w:rsid w:val="00022D12"/>
    <w:rsid w:val="0002606F"/>
    <w:rsid w:val="00026931"/>
    <w:rsid w:val="000306DE"/>
    <w:rsid w:val="00032749"/>
    <w:rsid w:val="00032E1A"/>
    <w:rsid w:val="000333F3"/>
    <w:rsid w:val="000346AB"/>
    <w:rsid w:val="000404F3"/>
    <w:rsid w:val="00040B48"/>
    <w:rsid w:val="00046119"/>
    <w:rsid w:val="00051277"/>
    <w:rsid w:val="00052C30"/>
    <w:rsid w:val="00055F7C"/>
    <w:rsid w:val="00056276"/>
    <w:rsid w:val="00056E5C"/>
    <w:rsid w:val="000610D1"/>
    <w:rsid w:val="00062D3A"/>
    <w:rsid w:val="00065EB1"/>
    <w:rsid w:val="00072D50"/>
    <w:rsid w:val="00074F59"/>
    <w:rsid w:val="00086387"/>
    <w:rsid w:val="00090975"/>
    <w:rsid w:val="00092466"/>
    <w:rsid w:val="00092870"/>
    <w:rsid w:val="00093593"/>
    <w:rsid w:val="00094919"/>
    <w:rsid w:val="00095D29"/>
    <w:rsid w:val="00096509"/>
    <w:rsid w:val="00096DFB"/>
    <w:rsid w:val="00097A82"/>
    <w:rsid w:val="000A177B"/>
    <w:rsid w:val="000B2AD7"/>
    <w:rsid w:val="000B5FFD"/>
    <w:rsid w:val="000C1DC9"/>
    <w:rsid w:val="000C2B02"/>
    <w:rsid w:val="000C3D67"/>
    <w:rsid w:val="000C4A8E"/>
    <w:rsid w:val="000C6245"/>
    <w:rsid w:val="000C69C3"/>
    <w:rsid w:val="000D3904"/>
    <w:rsid w:val="000D68D1"/>
    <w:rsid w:val="000D7DD0"/>
    <w:rsid w:val="000E0FCB"/>
    <w:rsid w:val="000E11C7"/>
    <w:rsid w:val="000E2E12"/>
    <w:rsid w:val="000E6C99"/>
    <w:rsid w:val="000F2043"/>
    <w:rsid w:val="000F24EF"/>
    <w:rsid w:val="000F3A5F"/>
    <w:rsid w:val="000F3F0C"/>
    <w:rsid w:val="000F71FA"/>
    <w:rsid w:val="001024AC"/>
    <w:rsid w:val="00103B99"/>
    <w:rsid w:val="00106096"/>
    <w:rsid w:val="00110AFB"/>
    <w:rsid w:val="00110E74"/>
    <w:rsid w:val="00111CC4"/>
    <w:rsid w:val="00115A5F"/>
    <w:rsid w:val="00116FE7"/>
    <w:rsid w:val="00117230"/>
    <w:rsid w:val="001204C6"/>
    <w:rsid w:val="00127253"/>
    <w:rsid w:val="00127773"/>
    <w:rsid w:val="00127D1E"/>
    <w:rsid w:val="00130407"/>
    <w:rsid w:val="00131BC3"/>
    <w:rsid w:val="00132AA9"/>
    <w:rsid w:val="00133F28"/>
    <w:rsid w:val="0013700E"/>
    <w:rsid w:val="00141444"/>
    <w:rsid w:val="001447EA"/>
    <w:rsid w:val="0014506E"/>
    <w:rsid w:val="0014616F"/>
    <w:rsid w:val="00146202"/>
    <w:rsid w:val="00151149"/>
    <w:rsid w:val="00153710"/>
    <w:rsid w:val="001537DB"/>
    <w:rsid w:val="001538C2"/>
    <w:rsid w:val="00153A93"/>
    <w:rsid w:val="00160B5E"/>
    <w:rsid w:val="00161412"/>
    <w:rsid w:val="00161890"/>
    <w:rsid w:val="00165F85"/>
    <w:rsid w:val="001663BA"/>
    <w:rsid w:val="001706B9"/>
    <w:rsid w:val="001730E1"/>
    <w:rsid w:val="001738F7"/>
    <w:rsid w:val="00177041"/>
    <w:rsid w:val="001779B4"/>
    <w:rsid w:val="001809EA"/>
    <w:rsid w:val="00181C5B"/>
    <w:rsid w:val="001825EF"/>
    <w:rsid w:val="00186247"/>
    <w:rsid w:val="001867E2"/>
    <w:rsid w:val="001870A4"/>
    <w:rsid w:val="00192521"/>
    <w:rsid w:val="00193132"/>
    <w:rsid w:val="001A147D"/>
    <w:rsid w:val="001A1AC9"/>
    <w:rsid w:val="001A2471"/>
    <w:rsid w:val="001B0BC2"/>
    <w:rsid w:val="001B7189"/>
    <w:rsid w:val="001C0FB8"/>
    <w:rsid w:val="001C608E"/>
    <w:rsid w:val="001C774E"/>
    <w:rsid w:val="001D08B3"/>
    <w:rsid w:val="001D12F0"/>
    <w:rsid w:val="001D231B"/>
    <w:rsid w:val="001D25CD"/>
    <w:rsid w:val="001D428B"/>
    <w:rsid w:val="001D509D"/>
    <w:rsid w:val="001E256E"/>
    <w:rsid w:val="001E7C00"/>
    <w:rsid w:val="001F1685"/>
    <w:rsid w:val="001F5E0B"/>
    <w:rsid w:val="001F5F13"/>
    <w:rsid w:val="00200492"/>
    <w:rsid w:val="00203416"/>
    <w:rsid w:val="0021018C"/>
    <w:rsid w:val="00212519"/>
    <w:rsid w:val="00222473"/>
    <w:rsid w:val="00225AE1"/>
    <w:rsid w:val="00235E07"/>
    <w:rsid w:val="00237362"/>
    <w:rsid w:val="0024541A"/>
    <w:rsid w:val="00247463"/>
    <w:rsid w:val="00251BB4"/>
    <w:rsid w:val="002553EC"/>
    <w:rsid w:val="00257C23"/>
    <w:rsid w:val="0026100D"/>
    <w:rsid w:val="00261F19"/>
    <w:rsid w:val="00266EBF"/>
    <w:rsid w:val="00267998"/>
    <w:rsid w:val="002701F8"/>
    <w:rsid w:val="00273152"/>
    <w:rsid w:val="00274DE0"/>
    <w:rsid w:val="00277736"/>
    <w:rsid w:val="00283C36"/>
    <w:rsid w:val="002909A9"/>
    <w:rsid w:val="00291811"/>
    <w:rsid w:val="00292E10"/>
    <w:rsid w:val="002950B8"/>
    <w:rsid w:val="002A1082"/>
    <w:rsid w:val="002A5D70"/>
    <w:rsid w:val="002A666D"/>
    <w:rsid w:val="002A7B0E"/>
    <w:rsid w:val="002B13AB"/>
    <w:rsid w:val="002B14A4"/>
    <w:rsid w:val="002B1A24"/>
    <w:rsid w:val="002B25A9"/>
    <w:rsid w:val="002B5E4E"/>
    <w:rsid w:val="002C344C"/>
    <w:rsid w:val="002C693C"/>
    <w:rsid w:val="002D01AC"/>
    <w:rsid w:val="002D6495"/>
    <w:rsid w:val="002E096C"/>
    <w:rsid w:val="002E1894"/>
    <w:rsid w:val="002E2D6A"/>
    <w:rsid w:val="002E5444"/>
    <w:rsid w:val="002E7168"/>
    <w:rsid w:val="002E72B7"/>
    <w:rsid w:val="002F1B43"/>
    <w:rsid w:val="002F39C3"/>
    <w:rsid w:val="002F5C51"/>
    <w:rsid w:val="00312895"/>
    <w:rsid w:val="00312C0C"/>
    <w:rsid w:val="003176AC"/>
    <w:rsid w:val="00321431"/>
    <w:rsid w:val="00331D62"/>
    <w:rsid w:val="00334C89"/>
    <w:rsid w:val="003366DE"/>
    <w:rsid w:val="003419AE"/>
    <w:rsid w:val="003448FC"/>
    <w:rsid w:val="00344A09"/>
    <w:rsid w:val="003463A3"/>
    <w:rsid w:val="003464CD"/>
    <w:rsid w:val="00353851"/>
    <w:rsid w:val="00354B43"/>
    <w:rsid w:val="00365FA9"/>
    <w:rsid w:val="00374604"/>
    <w:rsid w:val="00376B3E"/>
    <w:rsid w:val="003772B3"/>
    <w:rsid w:val="003823F7"/>
    <w:rsid w:val="00382AD7"/>
    <w:rsid w:val="00383AD6"/>
    <w:rsid w:val="00385B6A"/>
    <w:rsid w:val="00386C19"/>
    <w:rsid w:val="003873DC"/>
    <w:rsid w:val="003877A7"/>
    <w:rsid w:val="00392906"/>
    <w:rsid w:val="003950B9"/>
    <w:rsid w:val="003A0F7E"/>
    <w:rsid w:val="003A29E5"/>
    <w:rsid w:val="003A3961"/>
    <w:rsid w:val="003A4B8D"/>
    <w:rsid w:val="003B6664"/>
    <w:rsid w:val="003B6C0C"/>
    <w:rsid w:val="003C18BE"/>
    <w:rsid w:val="003C678D"/>
    <w:rsid w:val="003D2FD1"/>
    <w:rsid w:val="003D4864"/>
    <w:rsid w:val="003D4C5D"/>
    <w:rsid w:val="003D4E13"/>
    <w:rsid w:val="003D581A"/>
    <w:rsid w:val="003D62A5"/>
    <w:rsid w:val="003D78FC"/>
    <w:rsid w:val="003E3043"/>
    <w:rsid w:val="003E4C6D"/>
    <w:rsid w:val="003E774F"/>
    <w:rsid w:val="003F0FA9"/>
    <w:rsid w:val="00401B67"/>
    <w:rsid w:val="00404202"/>
    <w:rsid w:val="00404B86"/>
    <w:rsid w:val="00405809"/>
    <w:rsid w:val="00410907"/>
    <w:rsid w:val="004117CB"/>
    <w:rsid w:val="004139B4"/>
    <w:rsid w:val="00413B4A"/>
    <w:rsid w:val="00420ADC"/>
    <w:rsid w:val="004300EC"/>
    <w:rsid w:val="004312E1"/>
    <w:rsid w:val="00432111"/>
    <w:rsid w:val="0043262F"/>
    <w:rsid w:val="00433DBD"/>
    <w:rsid w:val="00434153"/>
    <w:rsid w:val="00435452"/>
    <w:rsid w:val="004354D5"/>
    <w:rsid w:val="00436324"/>
    <w:rsid w:val="004364A3"/>
    <w:rsid w:val="0045377C"/>
    <w:rsid w:val="004548DC"/>
    <w:rsid w:val="0046084F"/>
    <w:rsid w:val="004617D9"/>
    <w:rsid w:val="00462352"/>
    <w:rsid w:val="0046741E"/>
    <w:rsid w:val="00470E73"/>
    <w:rsid w:val="00474D87"/>
    <w:rsid w:val="00474ED0"/>
    <w:rsid w:val="00476FBC"/>
    <w:rsid w:val="004779F2"/>
    <w:rsid w:val="00480579"/>
    <w:rsid w:val="00482C34"/>
    <w:rsid w:val="00483A0B"/>
    <w:rsid w:val="004841A9"/>
    <w:rsid w:val="0048543D"/>
    <w:rsid w:val="004910FD"/>
    <w:rsid w:val="00493AB2"/>
    <w:rsid w:val="00494532"/>
    <w:rsid w:val="004A28E5"/>
    <w:rsid w:val="004A3A2E"/>
    <w:rsid w:val="004B2892"/>
    <w:rsid w:val="004B767F"/>
    <w:rsid w:val="004C153B"/>
    <w:rsid w:val="004C7C8B"/>
    <w:rsid w:val="004D2E3A"/>
    <w:rsid w:val="004D3BC2"/>
    <w:rsid w:val="004D41AD"/>
    <w:rsid w:val="004E0D99"/>
    <w:rsid w:val="004E1B16"/>
    <w:rsid w:val="004F05BC"/>
    <w:rsid w:val="004F0868"/>
    <w:rsid w:val="004F3CBE"/>
    <w:rsid w:val="004F7E7E"/>
    <w:rsid w:val="00505AA0"/>
    <w:rsid w:val="0051165C"/>
    <w:rsid w:val="00513027"/>
    <w:rsid w:val="00515C40"/>
    <w:rsid w:val="005178C8"/>
    <w:rsid w:val="00520430"/>
    <w:rsid w:val="00522577"/>
    <w:rsid w:val="005229D3"/>
    <w:rsid w:val="00527EE3"/>
    <w:rsid w:val="005303E3"/>
    <w:rsid w:val="0053146F"/>
    <w:rsid w:val="00531643"/>
    <w:rsid w:val="00531C62"/>
    <w:rsid w:val="00532721"/>
    <w:rsid w:val="005367A5"/>
    <w:rsid w:val="00543CBC"/>
    <w:rsid w:val="00546D08"/>
    <w:rsid w:val="0055067E"/>
    <w:rsid w:val="00552CEF"/>
    <w:rsid w:val="00553D46"/>
    <w:rsid w:val="00560C41"/>
    <w:rsid w:val="00560F6D"/>
    <w:rsid w:val="0056432A"/>
    <w:rsid w:val="0057173D"/>
    <w:rsid w:val="00572DCF"/>
    <w:rsid w:val="005732BC"/>
    <w:rsid w:val="005738D4"/>
    <w:rsid w:val="005757E8"/>
    <w:rsid w:val="00581CB9"/>
    <w:rsid w:val="00584F82"/>
    <w:rsid w:val="00590C35"/>
    <w:rsid w:val="0059358B"/>
    <w:rsid w:val="005A0A81"/>
    <w:rsid w:val="005A69E1"/>
    <w:rsid w:val="005B44E0"/>
    <w:rsid w:val="005B5267"/>
    <w:rsid w:val="005B5FC4"/>
    <w:rsid w:val="005C45BF"/>
    <w:rsid w:val="005C77B9"/>
    <w:rsid w:val="005D1D9A"/>
    <w:rsid w:val="005D32A7"/>
    <w:rsid w:val="005D6965"/>
    <w:rsid w:val="005E0354"/>
    <w:rsid w:val="005E10DB"/>
    <w:rsid w:val="005E4152"/>
    <w:rsid w:val="005F07B4"/>
    <w:rsid w:val="005F302E"/>
    <w:rsid w:val="005F573A"/>
    <w:rsid w:val="005F6C7C"/>
    <w:rsid w:val="00601912"/>
    <w:rsid w:val="006043E2"/>
    <w:rsid w:val="006048DC"/>
    <w:rsid w:val="00604D34"/>
    <w:rsid w:val="00605C2E"/>
    <w:rsid w:val="00610024"/>
    <w:rsid w:val="00611C3E"/>
    <w:rsid w:val="00612E60"/>
    <w:rsid w:val="006134CF"/>
    <w:rsid w:val="00614292"/>
    <w:rsid w:val="006149EA"/>
    <w:rsid w:val="0061589C"/>
    <w:rsid w:val="006164B7"/>
    <w:rsid w:val="006175EC"/>
    <w:rsid w:val="00617BBC"/>
    <w:rsid w:val="00620903"/>
    <w:rsid w:val="00621C53"/>
    <w:rsid w:val="00625EE7"/>
    <w:rsid w:val="00626C7D"/>
    <w:rsid w:val="0063363B"/>
    <w:rsid w:val="00642318"/>
    <w:rsid w:val="0064316F"/>
    <w:rsid w:val="006439AF"/>
    <w:rsid w:val="00646192"/>
    <w:rsid w:val="00651E6A"/>
    <w:rsid w:val="006641F9"/>
    <w:rsid w:val="00667151"/>
    <w:rsid w:val="006727E0"/>
    <w:rsid w:val="00681614"/>
    <w:rsid w:val="006823B2"/>
    <w:rsid w:val="00685544"/>
    <w:rsid w:val="00690D72"/>
    <w:rsid w:val="006925BF"/>
    <w:rsid w:val="006A18D5"/>
    <w:rsid w:val="006A2216"/>
    <w:rsid w:val="006A3862"/>
    <w:rsid w:val="006A5599"/>
    <w:rsid w:val="006A7FCE"/>
    <w:rsid w:val="006B01B3"/>
    <w:rsid w:val="006B0541"/>
    <w:rsid w:val="006B285E"/>
    <w:rsid w:val="006B3313"/>
    <w:rsid w:val="006B36C7"/>
    <w:rsid w:val="006B4469"/>
    <w:rsid w:val="006B56AE"/>
    <w:rsid w:val="006B6B28"/>
    <w:rsid w:val="006C0CCE"/>
    <w:rsid w:val="006C42BA"/>
    <w:rsid w:val="006C4EE7"/>
    <w:rsid w:val="006C6813"/>
    <w:rsid w:val="006D002F"/>
    <w:rsid w:val="006D4729"/>
    <w:rsid w:val="006D5176"/>
    <w:rsid w:val="006D6BE5"/>
    <w:rsid w:val="006D7973"/>
    <w:rsid w:val="006F187A"/>
    <w:rsid w:val="006F4299"/>
    <w:rsid w:val="007065C6"/>
    <w:rsid w:val="00707D94"/>
    <w:rsid w:val="007110EC"/>
    <w:rsid w:val="007122DE"/>
    <w:rsid w:val="0071311D"/>
    <w:rsid w:val="00713144"/>
    <w:rsid w:val="00716D5F"/>
    <w:rsid w:val="0071747B"/>
    <w:rsid w:val="00722E67"/>
    <w:rsid w:val="00723767"/>
    <w:rsid w:val="00726058"/>
    <w:rsid w:val="0072684D"/>
    <w:rsid w:val="007276D6"/>
    <w:rsid w:val="007324DA"/>
    <w:rsid w:val="00732F78"/>
    <w:rsid w:val="0073595C"/>
    <w:rsid w:val="00740BE3"/>
    <w:rsid w:val="00741C09"/>
    <w:rsid w:val="007426BD"/>
    <w:rsid w:val="00743183"/>
    <w:rsid w:val="00755DAB"/>
    <w:rsid w:val="00762ABD"/>
    <w:rsid w:val="0076719B"/>
    <w:rsid w:val="00767782"/>
    <w:rsid w:val="0077471D"/>
    <w:rsid w:val="007808F9"/>
    <w:rsid w:val="00780E75"/>
    <w:rsid w:val="00782F8C"/>
    <w:rsid w:val="007904BB"/>
    <w:rsid w:val="00792EF2"/>
    <w:rsid w:val="007938EB"/>
    <w:rsid w:val="007A0A5C"/>
    <w:rsid w:val="007A2A24"/>
    <w:rsid w:val="007A2A2F"/>
    <w:rsid w:val="007A46A0"/>
    <w:rsid w:val="007A5236"/>
    <w:rsid w:val="007A76F2"/>
    <w:rsid w:val="007A785A"/>
    <w:rsid w:val="007A7AF3"/>
    <w:rsid w:val="007B1C4E"/>
    <w:rsid w:val="007B20BC"/>
    <w:rsid w:val="007B6A17"/>
    <w:rsid w:val="007C003A"/>
    <w:rsid w:val="007C5ED3"/>
    <w:rsid w:val="007C67A4"/>
    <w:rsid w:val="007D1754"/>
    <w:rsid w:val="007D20CB"/>
    <w:rsid w:val="007D7D9D"/>
    <w:rsid w:val="007E0DEB"/>
    <w:rsid w:val="007E26AE"/>
    <w:rsid w:val="007E3590"/>
    <w:rsid w:val="007E7B70"/>
    <w:rsid w:val="007E7DB2"/>
    <w:rsid w:val="007F2DAC"/>
    <w:rsid w:val="007F3D73"/>
    <w:rsid w:val="007F4BB3"/>
    <w:rsid w:val="007F5205"/>
    <w:rsid w:val="00804CB4"/>
    <w:rsid w:val="0081003B"/>
    <w:rsid w:val="00810243"/>
    <w:rsid w:val="00810E5F"/>
    <w:rsid w:val="00812584"/>
    <w:rsid w:val="00813FA2"/>
    <w:rsid w:val="008140E4"/>
    <w:rsid w:val="00814203"/>
    <w:rsid w:val="0081557D"/>
    <w:rsid w:val="008171AB"/>
    <w:rsid w:val="00817FAD"/>
    <w:rsid w:val="00820A91"/>
    <w:rsid w:val="00821BE2"/>
    <w:rsid w:val="00821C63"/>
    <w:rsid w:val="008249BD"/>
    <w:rsid w:val="00825721"/>
    <w:rsid w:val="0082605D"/>
    <w:rsid w:val="0082658A"/>
    <w:rsid w:val="008276A9"/>
    <w:rsid w:val="00827BFB"/>
    <w:rsid w:val="008316EE"/>
    <w:rsid w:val="008319CD"/>
    <w:rsid w:val="00832863"/>
    <w:rsid w:val="008329C0"/>
    <w:rsid w:val="00837EEE"/>
    <w:rsid w:val="008427C9"/>
    <w:rsid w:val="00850802"/>
    <w:rsid w:val="008518C8"/>
    <w:rsid w:val="00853388"/>
    <w:rsid w:val="00855110"/>
    <w:rsid w:val="00866694"/>
    <w:rsid w:val="00872B5D"/>
    <w:rsid w:val="00884247"/>
    <w:rsid w:val="008862F3"/>
    <w:rsid w:val="008872F5"/>
    <w:rsid w:val="00887ED7"/>
    <w:rsid w:val="0089064A"/>
    <w:rsid w:val="008A1113"/>
    <w:rsid w:val="008A1EC9"/>
    <w:rsid w:val="008A32E2"/>
    <w:rsid w:val="008A5121"/>
    <w:rsid w:val="008A5FE5"/>
    <w:rsid w:val="008A6DF7"/>
    <w:rsid w:val="008B099B"/>
    <w:rsid w:val="008C1869"/>
    <w:rsid w:val="008C7286"/>
    <w:rsid w:val="008D048A"/>
    <w:rsid w:val="008D3DFD"/>
    <w:rsid w:val="008D5935"/>
    <w:rsid w:val="008E153F"/>
    <w:rsid w:val="008E7F03"/>
    <w:rsid w:val="008F220D"/>
    <w:rsid w:val="008F3F3F"/>
    <w:rsid w:val="008F44C6"/>
    <w:rsid w:val="008F51FC"/>
    <w:rsid w:val="00903791"/>
    <w:rsid w:val="00903CA0"/>
    <w:rsid w:val="0090610D"/>
    <w:rsid w:val="009070A1"/>
    <w:rsid w:val="00910553"/>
    <w:rsid w:val="00912CFF"/>
    <w:rsid w:val="00913EB1"/>
    <w:rsid w:val="00915C6B"/>
    <w:rsid w:val="009214E0"/>
    <w:rsid w:val="00921CD5"/>
    <w:rsid w:val="00924FBC"/>
    <w:rsid w:val="009260FF"/>
    <w:rsid w:val="00926793"/>
    <w:rsid w:val="00927507"/>
    <w:rsid w:val="00930447"/>
    <w:rsid w:val="0093136F"/>
    <w:rsid w:val="00932003"/>
    <w:rsid w:val="0093348F"/>
    <w:rsid w:val="0093432C"/>
    <w:rsid w:val="00935E65"/>
    <w:rsid w:val="0093728B"/>
    <w:rsid w:val="00941BD8"/>
    <w:rsid w:val="009421E2"/>
    <w:rsid w:val="00944E59"/>
    <w:rsid w:val="00945F55"/>
    <w:rsid w:val="00951BA4"/>
    <w:rsid w:val="00955A0A"/>
    <w:rsid w:val="00956682"/>
    <w:rsid w:val="00964440"/>
    <w:rsid w:val="00964BD1"/>
    <w:rsid w:val="0097226E"/>
    <w:rsid w:val="0097353C"/>
    <w:rsid w:val="0097590B"/>
    <w:rsid w:val="00977EFC"/>
    <w:rsid w:val="00980B53"/>
    <w:rsid w:val="0098246C"/>
    <w:rsid w:val="0098489D"/>
    <w:rsid w:val="00986247"/>
    <w:rsid w:val="00990050"/>
    <w:rsid w:val="00990844"/>
    <w:rsid w:val="009943C6"/>
    <w:rsid w:val="009A236C"/>
    <w:rsid w:val="009A3152"/>
    <w:rsid w:val="009A4B0D"/>
    <w:rsid w:val="009A7720"/>
    <w:rsid w:val="009A7FA2"/>
    <w:rsid w:val="009B1EB1"/>
    <w:rsid w:val="009B55B4"/>
    <w:rsid w:val="009C38C9"/>
    <w:rsid w:val="009C3C81"/>
    <w:rsid w:val="009C4DFF"/>
    <w:rsid w:val="009C5D9E"/>
    <w:rsid w:val="009C7AD5"/>
    <w:rsid w:val="009D03E1"/>
    <w:rsid w:val="009D0BE1"/>
    <w:rsid w:val="009D31BF"/>
    <w:rsid w:val="009D4E19"/>
    <w:rsid w:val="009D6C62"/>
    <w:rsid w:val="009E4792"/>
    <w:rsid w:val="009F5FE2"/>
    <w:rsid w:val="009F7F89"/>
    <w:rsid w:val="00A000E0"/>
    <w:rsid w:val="00A00EE1"/>
    <w:rsid w:val="00A00FA1"/>
    <w:rsid w:val="00A02FAE"/>
    <w:rsid w:val="00A03A62"/>
    <w:rsid w:val="00A05753"/>
    <w:rsid w:val="00A14F63"/>
    <w:rsid w:val="00A17025"/>
    <w:rsid w:val="00A219F6"/>
    <w:rsid w:val="00A21F1E"/>
    <w:rsid w:val="00A222A5"/>
    <w:rsid w:val="00A23620"/>
    <w:rsid w:val="00A23AD3"/>
    <w:rsid w:val="00A2716C"/>
    <w:rsid w:val="00A3419D"/>
    <w:rsid w:val="00A4032E"/>
    <w:rsid w:val="00A4071D"/>
    <w:rsid w:val="00A416E9"/>
    <w:rsid w:val="00A42A2B"/>
    <w:rsid w:val="00A44867"/>
    <w:rsid w:val="00A44AE8"/>
    <w:rsid w:val="00A44B31"/>
    <w:rsid w:val="00A44F3B"/>
    <w:rsid w:val="00A44F57"/>
    <w:rsid w:val="00A47248"/>
    <w:rsid w:val="00A47607"/>
    <w:rsid w:val="00A5140C"/>
    <w:rsid w:val="00A53406"/>
    <w:rsid w:val="00A537CB"/>
    <w:rsid w:val="00A559A7"/>
    <w:rsid w:val="00A567F2"/>
    <w:rsid w:val="00A63C00"/>
    <w:rsid w:val="00A64BBF"/>
    <w:rsid w:val="00A6526E"/>
    <w:rsid w:val="00A674FB"/>
    <w:rsid w:val="00A71D27"/>
    <w:rsid w:val="00A73551"/>
    <w:rsid w:val="00A75929"/>
    <w:rsid w:val="00A76989"/>
    <w:rsid w:val="00A7761D"/>
    <w:rsid w:val="00A8389B"/>
    <w:rsid w:val="00A85F35"/>
    <w:rsid w:val="00A8774E"/>
    <w:rsid w:val="00A87DDF"/>
    <w:rsid w:val="00A91DA5"/>
    <w:rsid w:val="00A92F02"/>
    <w:rsid w:val="00A934AF"/>
    <w:rsid w:val="00A95CF4"/>
    <w:rsid w:val="00A97895"/>
    <w:rsid w:val="00AA1C9D"/>
    <w:rsid w:val="00AA295E"/>
    <w:rsid w:val="00AA3FD6"/>
    <w:rsid w:val="00AB2146"/>
    <w:rsid w:val="00AC1764"/>
    <w:rsid w:val="00AC47CF"/>
    <w:rsid w:val="00AC4C59"/>
    <w:rsid w:val="00AD5500"/>
    <w:rsid w:val="00AE0062"/>
    <w:rsid w:val="00AE2CCF"/>
    <w:rsid w:val="00AF2DBA"/>
    <w:rsid w:val="00AF3B34"/>
    <w:rsid w:val="00AF6138"/>
    <w:rsid w:val="00AF65F0"/>
    <w:rsid w:val="00AF79F7"/>
    <w:rsid w:val="00B03843"/>
    <w:rsid w:val="00B04489"/>
    <w:rsid w:val="00B07A09"/>
    <w:rsid w:val="00B1364C"/>
    <w:rsid w:val="00B229ED"/>
    <w:rsid w:val="00B2462D"/>
    <w:rsid w:val="00B24FC9"/>
    <w:rsid w:val="00B255BD"/>
    <w:rsid w:val="00B256D0"/>
    <w:rsid w:val="00B34BE2"/>
    <w:rsid w:val="00B359FC"/>
    <w:rsid w:val="00B36AAC"/>
    <w:rsid w:val="00B36B09"/>
    <w:rsid w:val="00B40D59"/>
    <w:rsid w:val="00B4539C"/>
    <w:rsid w:val="00B51924"/>
    <w:rsid w:val="00B5447A"/>
    <w:rsid w:val="00B5583A"/>
    <w:rsid w:val="00B55A70"/>
    <w:rsid w:val="00B60F98"/>
    <w:rsid w:val="00B62CEF"/>
    <w:rsid w:val="00B64253"/>
    <w:rsid w:val="00B66F47"/>
    <w:rsid w:val="00B67A84"/>
    <w:rsid w:val="00B67F79"/>
    <w:rsid w:val="00B7776E"/>
    <w:rsid w:val="00B86FC3"/>
    <w:rsid w:val="00B91D8F"/>
    <w:rsid w:val="00B9537E"/>
    <w:rsid w:val="00B95D3E"/>
    <w:rsid w:val="00B96595"/>
    <w:rsid w:val="00B96F2D"/>
    <w:rsid w:val="00BA4125"/>
    <w:rsid w:val="00BB232B"/>
    <w:rsid w:val="00BC17E7"/>
    <w:rsid w:val="00BC2FBD"/>
    <w:rsid w:val="00BC5A38"/>
    <w:rsid w:val="00BC6350"/>
    <w:rsid w:val="00BD3A63"/>
    <w:rsid w:val="00BE05EB"/>
    <w:rsid w:val="00BE2828"/>
    <w:rsid w:val="00BE3F69"/>
    <w:rsid w:val="00BF06CD"/>
    <w:rsid w:val="00C05C9F"/>
    <w:rsid w:val="00C1005B"/>
    <w:rsid w:val="00C108CC"/>
    <w:rsid w:val="00C1242E"/>
    <w:rsid w:val="00C137C2"/>
    <w:rsid w:val="00C16EA3"/>
    <w:rsid w:val="00C236A9"/>
    <w:rsid w:val="00C340EA"/>
    <w:rsid w:val="00C377B0"/>
    <w:rsid w:val="00C4248F"/>
    <w:rsid w:val="00C45F89"/>
    <w:rsid w:val="00C5644E"/>
    <w:rsid w:val="00C61F87"/>
    <w:rsid w:val="00C66695"/>
    <w:rsid w:val="00C726B0"/>
    <w:rsid w:val="00C737A0"/>
    <w:rsid w:val="00C7518E"/>
    <w:rsid w:val="00C76B9C"/>
    <w:rsid w:val="00C77822"/>
    <w:rsid w:val="00C77DBF"/>
    <w:rsid w:val="00C85078"/>
    <w:rsid w:val="00C86B71"/>
    <w:rsid w:val="00C87C9D"/>
    <w:rsid w:val="00C87EC3"/>
    <w:rsid w:val="00C9014C"/>
    <w:rsid w:val="00C927CF"/>
    <w:rsid w:val="00C96562"/>
    <w:rsid w:val="00CA0A78"/>
    <w:rsid w:val="00CA1859"/>
    <w:rsid w:val="00CB0DB0"/>
    <w:rsid w:val="00CB0E91"/>
    <w:rsid w:val="00CB34B8"/>
    <w:rsid w:val="00CB57A1"/>
    <w:rsid w:val="00CC061A"/>
    <w:rsid w:val="00CC36BC"/>
    <w:rsid w:val="00CC5661"/>
    <w:rsid w:val="00CC680B"/>
    <w:rsid w:val="00CD36CD"/>
    <w:rsid w:val="00CD447A"/>
    <w:rsid w:val="00CD7D55"/>
    <w:rsid w:val="00CE0618"/>
    <w:rsid w:val="00CE1577"/>
    <w:rsid w:val="00CE6B89"/>
    <w:rsid w:val="00CE6DA3"/>
    <w:rsid w:val="00CE7E0A"/>
    <w:rsid w:val="00CF1BA6"/>
    <w:rsid w:val="00CF3389"/>
    <w:rsid w:val="00CF45E8"/>
    <w:rsid w:val="00CF4A4D"/>
    <w:rsid w:val="00CF7686"/>
    <w:rsid w:val="00D01404"/>
    <w:rsid w:val="00D03C9D"/>
    <w:rsid w:val="00D03DDB"/>
    <w:rsid w:val="00D043BE"/>
    <w:rsid w:val="00D11D1E"/>
    <w:rsid w:val="00D1527A"/>
    <w:rsid w:val="00D17EB9"/>
    <w:rsid w:val="00D2052E"/>
    <w:rsid w:val="00D22ECF"/>
    <w:rsid w:val="00D3056B"/>
    <w:rsid w:val="00D31CC1"/>
    <w:rsid w:val="00D33C5D"/>
    <w:rsid w:val="00D35526"/>
    <w:rsid w:val="00D45D0A"/>
    <w:rsid w:val="00D45FDF"/>
    <w:rsid w:val="00D47695"/>
    <w:rsid w:val="00D51F8C"/>
    <w:rsid w:val="00D56955"/>
    <w:rsid w:val="00D57A31"/>
    <w:rsid w:val="00D57F83"/>
    <w:rsid w:val="00D65424"/>
    <w:rsid w:val="00D722DD"/>
    <w:rsid w:val="00D77633"/>
    <w:rsid w:val="00D777EC"/>
    <w:rsid w:val="00D81510"/>
    <w:rsid w:val="00D81655"/>
    <w:rsid w:val="00D81C00"/>
    <w:rsid w:val="00D81E31"/>
    <w:rsid w:val="00D84336"/>
    <w:rsid w:val="00D90902"/>
    <w:rsid w:val="00D90DC1"/>
    <w:rsid w:val="00D93CE5"/>
    <w:rsid w:val="00D96B67"/>
    <w:rsid w:val="00D97EC8"/>
    <w:rsid w:val="00DA0227"/>
    <w:rsid w:val="00DA2433"/>
    <w:rsid w:val="00DA726E"/>
    <w:rsid w:val="00DB3B10"/>
    <w:rsid w:val="00DC23FA"/>
    <w:rsid w:val="00DC4871"/>
    <w:rsid w:val="00DC4DC5"/>
    <w:rsid w:val="00DC5163"/>
    <w:rsid w:val="00DC5ACF"/>
    <w:rsid w:val="00DD648E"/>
    <w:rsid w:val="00DE0B48"/>
    <w:rsid w:val="00DE320A"/>
    <w:rsid w:val="00DE3FD7"/>
    <w:rsid w:val="00DE60F0"/>
    <w:rsid w:val="00DE76F3"/>
    <w:rsid w:val="00DE79B1"/>
    <w:rsid w:val="00DE7DF4"/>
    <w:rsid w:val="00DF3381"/>
    <w:rsid w:val="00DF3842"/>
    <w:rsid w:val="00DF438F"/>
    <w:rsid w:val="00E00188"/>
    <w:rsid w:val="00E04427"/>
    <w:rsid w:val="00E04C4A"/>
    <w:rsid w:val="00E0656A"/>
    <w:rsid w:val="00E12759"/>
    <w:rsid w:val="00E21091"/>
    <w:rsid w:val="00E2130B"/>
    <w:rsid w:val="00E26424"/>
    <w:rsid w:val="00E2793A"/>
    <w:rsid w:val="00E31022"/>
    <w:rsid w:val="00E34ABB"/>
    <w:rsid w:val="00E37409"/>
    <w:rsid w:val="00E37A2C"/>
    <w:rsid w:val="00E407CB"/>
    <w:rsid w:val="00E44F9A"/>
    <w:rsid w:val="00E47A7F"/>
    <w:rsid w:val="00E63BF7"/>
    <w:rsid w:val="00E64D83"/>
    <w:rsid w:val="00E6683A"/>
    <w:rsid w:val="00E67EF6"/>
    <w:rsid w:val="00E71425"/>
    <w:rsid w:val="00E7297D"/>
    <w:rsid w:val="00E738E3"/>
    <w:rsid w:val="00E73DD0"/>
    <w:rsid w:val="00E7499A"/>
    <w:rsid w:val="00E755FF"/>
    <w:rsid w:val="00E769A3"/>
    <w:rsid w:val="00E81640"/>
    <w:rsid w:val="00E818BF"/>
    <w:rsid w:val="00E8393B"/>
    <w:rsid w:val="00E8562C"/>
    <w:rsid w:val="00E87B09"/>
    <w:rsid w:val="00E9250F"/>
    <w:rsid w:val="00E932F1"/>
    <w:rsid w:val="00EA0055"/>
    <w:rsid w:val="00EA01DE"/>
    <w:rsid w:val="00EA050A"/>
    <w:rsid w:val="00EA4209"/>
    <w:rsid w:val="00EA60BC"/>
    <w:rsid w:val="00EC01CD"/>
    <w:rsid w:val="00EC1C44"/>
    <w:rsid w:val="00EC2A79"/>
    <w:rsid w:val="00ED01DC"/>
    <w:rsid w:val="00ED1526"/>
    <w:rsid w:val="00ED3464"/>
    <w:rsid w:val="00ED3C78"/>
    <w:rsid w:val="00ED6420"/>
    <w:rsid w:val="00ED7D67"/>
    <w:rsid w:val="00EE0461"/>
    <w:rsid w:val="00EE0B4D"/>
    <w:rsid w:val="00EE2CDB"/>
    <w:rsid w:val="00EE3FFA"/>
    <w:rsid w:val="00EE5DA1"/>
    <w:rsid w:val="00EE6506"/>
    <w:rsid w:val="00EE787A"/>
    <w:rsid w:val="00EE7FB5"/>
    <w:rsid w:val="00EF2913"/>
    <w:rsid w:val="00F01F14"/>
    <w:rsid w:val="00F0200E"/>
    <w:rsid w:val="00F0332C"/>
    <w:rsid w:val="00F05295"/>
    <w:rsid w:val="00F0625E"/>
    <w:rsid w:val="00F06F97"/>
    <w:rsid w:val="00F10F84"/>
    <w:rsid w:val="00F111AA"/>
    <w:rsid w:val="00F1179C"/>
    <w:rsid w:val="00F11BBF"/>
    <w:rsid w:val="00F139C6"/>
    <w:rsid w:val="00F174BD"/>
    <w:rsid w:val="00F2696D"/>
    <w:rsid w:val="00F27371"/>
    <w:rsid w:val="00F32A38"/>
    <w:rsid w:val="00F349EB"/>
    <w:rsid w:val="00F41F95"/>
    <w:rsid w:val="00F42003"/>
    <w:rsid w:val="00F46BC5"/>
    <w:rsid w:val="00F51B7E"/>
    <w:rsid w:val="00F57874"/>
    <w:rsid w:val="00F65BA4"/>
    <w:rsid w:val="00F72008"/>
    <w:rsid w:val="00F734BB"/>
    <w:rsid w:val="00F74D5F"/>
    <w:rsid w:val="00F74DA5"/>
    <w:rsid w:val="00F759EF"/>
    <w:rsid w:val="00F77A28"/>
    <w:rsid w:val="00F8151E"/>
    <w:rsid w:val="00F823E6"/>
    <w:rsid w:val="00F82D25"/>
    <w:rsid w:val="00F84640"/>
    <w:rsid w:val="00F867B3"/>
    <w:rsid w:val="00F913E4"/>
    <w:rsid w:val="00F9228B"/>
    <w:rsid w:val="00F94C67"/>
    <w:rsid w:val="00F9606D"/>
    <w:rsid w:val="00FA1F1C"/>
    <w:rsid w:val="00FA2E7A"/>
    <w:rsid w:val="00FA447D"/>
    <w:rsid w:val="00FA59D0"/>
    <w:rsid w:val="00FA5DCA"/>
    <w:rsid w:val="00FB0D02"/>
    <w:rsid w:val="00FB0E2B"/>
    <w:rsid w:val="00FB1551"/>
    <w:rsid w:val="00FC314B"/>
    <w:rsid w:val="00FD103D"/>
    <w:rsid w:val="00FD216C"/>
    <w:rsid w:val="00FD7C82"/>
    <w:rsid w:val="00FE5043"/>
    <w:rsid w:val="00FE5573"/>
    <w:rsid w:val="00FE6C24"/>
    <w:rsid w:val="00FF5F45"/>
    <w:rsid w:val="00FF7F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B0B8A64"/>
  <w15:chartTrackingRefBased/>
  <w15:docId w15:val="{7D9143D4-0BDB-E346-A6B2-9CD1CF7802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276A9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link w:val="a5"/>
    <w:uiPriority w:val="99"/>
    <w:rsid w:val="001F5F1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styleId="a6">
    <w:name w:val="page number"/>
    <w:basedOn w:val="a0"/>
    <w:rsid w:val="001F5F13"/>
  </w:style>
  <w:style w:type="paragraph" w:styleId="a7">
    <w:name w:val="Balloon Text"/>
    <w:basedOn w:val="a"/>
    <w:semiHidden/>
    <w:rsid w:val="000333F3"/>
    <w:rPr>
      <w:rFonts w:ascii="Arial" w:hAnsi="Arial"/>
      <w:sz w:val="18"/>
      <w:szCs w:val="18"/>
    </w:rPr>
  </w:style>
  <w:style w:type="character" w:styleId="a8">
    <w:name w:val="annotation reference"/>
    <w:semiHidden/>
    <w:rsid w:val="00A75929"/>
    <w:rPr>
      <w:sz w:val="18"/>
      <w:szCs w:val="18"/>
    </w:rPr>
  </w:style>
  <w:style w:type="paragraph" w:styleId="a9">
    <w:name w:val="annotation text"/>
    <w:basedOn w:val="a"/>
    <w:semiHidden/>
    <w:rsid w:val="00A75929"/>
  </w:style>
  <w:style w:type="paragraph" w:styleId="aa">
    <w:name w:val="annotation subject"/>
    <w:basedOn w:val="a9"/>
    <w:next w:val="a9"/>
    <w:semiHidden/>
    <w:rsid w:val="00A75929"/>
    <w:rPr>
      <w:b/>
      <w:bCs/>
    </w:rPr>
  </w:style>
  <w:style w:type="paragraph" w:styleId="3">
    <w:name w:val="Body Text Indent 3"/>
    <w:basedOn w:val="a"/>
    <w:rsid w:val="00CE1577"/>
    <w:pPr>
      <w:widowControl/>
    </w:pPr>
    <w:rPr>
      <w:kern w:val="0"/>
      <w:szCs w:val="20"/>
    </w:rPr>
  </w:style>
  <w:style w:type="paragraph" w:styleId="ab">
    <w:name w:val="header"/>
    <w:basedOn w:val="a"/>
    <w:rsid w:val="00A4032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Default">
    <w:name w:val="Default"/>
    <w:rsid w:val="00A537CB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c">
    <w:name w:val="Hyperlink"/>
    <w:rsid w:val="0093136F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410907"/>
    <w:pPr>
      <w:spacing w:line="480" w:lineRule="exact"/>
      <w:ind w:leftChars="200" w:left="480" w:firstLineChars="202" w:firstLine="202"/>
      <w:jc w:val="both"/>
    </w:pPr>
    <w:rPr>
      <w:rFonts w:ascii="Calibri" w:hAnsi="Calibri"/>
      <w:szCs w:val="22"/>
    </w:rPr>
  </w:style>
  <w:style w:type="character" w:customStyle="1" w:styleId="a5">
    <w:name w:val="頁尾 字元"/>
    <w:link w:val="a4"/>
    <w:uiPriority w:val="99"/>
    <w:rsid w:val="0024541A"/>
    <w:rPr>
      <w:kern w:val="2"/>
    </w:rPr>
  </w:style>
  <w:style w:type="character" w:styleId="ae">
    <w:name w:val="line number"/>
    <w:basedOn w:val="a0"/>
    <w:rsid w:val="005B5FC4"/>
  </w:style>
  <w:style w:type="character" w:styleId="af">
    <w:name w:val="FollowedHyperlink"/>
    <w:rsid w:val="000A177B"/>
    <w:rPr>
      <w:color w:val="800080"/>
      <w:u w:val="single"/>
    </w:rPr>
  </w:style>
  <w:style w:type="paragraph" w:styleId="HTML">
    <w:name w:val="HTML Preformatted"/>
    <w:basedOn w:val="a"/>
    <w:link w:val="HTML0"/>
    <w:uiPriority w:val="99"/>
    <w:unhideWhenUsed/>
    <w:rsid w:val="003D2FD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150"/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link w:val="HTML"/>
    <w:uiPriority w:val="99"/>
    <w:rsid w:val="003D2FD1"/>
    <w:rPr>
      <w:rFonts w:ascii="細明體" w:eastAsia="細明體" w:hAnsi="細明體" w:cs="細明體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565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6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B399CF-5E9E-4A32-81E2-F44B82A605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5</Pages>
  <Words>323</Words>
  <Characters>1843</Characters>
  <Application>Microsoft Office Word</Application>
  <DocSecurity>0</DocSecurity>
  <Lines>15</Lines>
  <Paragraphs>4</Paragraphs>
  <ScaleCrop>false</ScaleCrop>
  <Company/>
  <LinksUpToDate>false</LinksUpToDate>
  <CharactersWithSpaces>2162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學者簡介</dc:title>
  <dc:subject/>
  <dc:creator>ha-vivian</dc:creator>
  <cp:keywords/>
  <dc:description/>
  <cp:lastModifiedBy>USER</cp:lastModifiedBy>
  <cp:revision>24</cp:revision>
  <cp:lastPrinted>2018-12-18T09:34:00Z</cp:lastPrinted>
  <dcterms:created xsi:type="dcterms:W3CDTF">2018-12-17T14:30:00Z</dcterms:created>
  <dcterms:modified xsi:type="dcterms:W3CDTF">2018-12-18T09:59:00Z</dcterms:modified>
</cp:coreProperties>
</file>